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spacing w:val="10"/>
          <w:sz w:val="28"/>
          <w:szCs w:val="28"/>
        </w:rPr>
      </w:pPr>
    </w:p>
    <w:p>
      <w:pPr>
        <w:ind w:firstLine="1080"/>
        <w:jc w:val="center"/>
        <w:rPr>
          <w:spacing w:val="10"/>
          <w:sz w:val="28"/>
          <w:szCs w:val="28"/>
        </w:rPr>
      </w:pPr>
    </w:p>
    <w:p>
      <w:pPr>
        <w:ind w:firstLine="460"/>
        <w:jc w:val="center"/>
        <w:rPr>
          <w:spacing w:val="10"/>
          <w:sz w:val="28"/>
          <w:szCs w:val="28"/>
        </w:rPr>
      </w:pPr>
    </w:p>
    <w:p>
      <w:pPr>
        <w:spacing w:line="360" w:lineRule="auto"/>
        <w:ind w:left="-359" w:leftChars="-171"/>
        <w:jc w:val="center"/>
        <w:rPr>
          <w:rFonts w:ascii="黑体" w:eastAsia="黑体"/>
          <w:b/>
          <w:sz w:val="28"/>
          <w:szCs w:val="28"/>
        </w:rPr>
      </w:pPr>
      <w:r>
        <w:rPr>
          <w:rFonts w:hint="eastAsia" w:ascii="黑体" w:hAnsi="宋体" w:eastAsia="黑体"/>
          <w:b/>
          <w:sz w:val="28"/>
          <w:szCs w:val="28"/>
        </w:rPr>
        <w:t xml:space="preserve">   《</w:t>
      </w:r>
      <w:r>
        <w:rPr>
          <w:rFonts w:hint="eastAsia" w:ascii="黑体" w:hAnsi="宋体" w:eastAsia="黑体"/>
          <w:bCs/>
          <w:sz w:val="28"/>
          <w:szCs w:val="28"/>
        </w:rPr>
        <w:t>招标文</w:t>
      </w:r>
      <w:r>
        <w:rPr>
          <w:rFonts w:hint="eastAsia" w:ascii="宋体" w:hAnsi="宋体"/>
          <w:b/>
          <w:bCs/>
          <w:sz w:val="28"/>
          <w:szCs w:val="28"/>
        </w:rPr>
        <w:t>件</w:t>
      </w:r>
      <w:r>
        <w:rPr>
          <w:rFonts w:hint="eastAsia" w:ascii="黑体" w:hAnsi="宋体" w:eastAsia="黑体"/>
          <w:b/>
          <w:sz w:val="28"/>
          <w:szCs w:val="28"/>
        </w:rPr>
        <w:t>》</w:t>
      </w:r>
    </w:p>
    <w:p>
      <w:pPr>
        <w:ind w:firstLine="460"/>
        <w:jc w:val="center"/>
        <w:rPr>
          <w:spacing w:val="10"/>
          <w:sz w:val="28"/>
          <w:szCs w:val="28"/>
        </w:rPr>
      </w:pPr>
    </w:p>
    <w:p>
      <w:pPr>
        <w:ind w:firstLine="460"/>
        <w:jc w:val="center"/>
        <w:rPr>
          <w:spacing w:val="10"/>
          <w:sz w:val="28"/>
          <w:szCs w:val="28"/>
        </w:rPr>
      </w:pPr>
    </w:p>
    <w:p>
      <w:pPr>
        <w:ind w:firstLine="462"/>
        <w:jc w:val="center"/>
        <w:rPr>
          <w:b/>
          <w:spacing w:val="10"/>
          <w:sz w:val="28"/>
          <w:szCs w:val="28"/>
        </w:rPr>
      </w:pPr>
    </w:p>
    <w:p>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pPr>
        <w:ind w:firstLine="683"/>
        <w:jc w:val="center"/>
        <w:rPr>
          <w:b/>
          <w:spacing w:val="10"/>
          <w:sz w:val="28"/>
          <w:szCs w:val="28"/>
        </w:rPr>
      </w:pPr>
    </w:p>
    <w:p>
      <w:pPr>
        <w:rPr>
          <w:spacing w:val="10"/>
          <w:sz w:val="28"/>
          <w:szCs w:val="28"/>
        </w:rPr>
      </w:pPr>
      <w:r>
        <w:rPr>
          <w:rFonts w:hint="eastAsia"/>
          <w:spacing w:val="10"/>
          <w:sz w:val="28"/>
          <w:szCs w:val="28"/>
        </w:rPr>
        <w:t xml:space="preserve">                   </w:t>
      </w:r>
    </w:p>
    <w:p>
      <w:pPr>
        <w:spacing w:line="360" w:lineRule="auto"/>
        <w:ind w:firstLine="1204" w:firstLineChars="4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u w:val="single"/>
        </w:rPr>
        <w:t xml:space="preserve">铜箔续建项目溶液在线检测设备采购 </w:t>
      </w:r>
      <w:r>
        <w:rPr>
          <w:rFonts w:hint="eastAsia" w:ascii="仿宋" w:hAnsi="仿宋" w:eastAsia="仿宋" w:cs="仿宋"/>
          <w:b/>
          <w:bCs/>
          <w:spacing w:val="10"/>
          <w:sz w:val="28"/>
          <w:szCs w:val="28"/>
        </w:rPr>
        <w:t xml:space="preserve">  </w:t>
      </w:r>
    </w:p>
    <w:p>
      <w:pPr>
        <w:spacing w:line="360" w:lineRule="auto"/>
        <w:ind w:firstLine="1204" w:firstLineChars="4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山东金宝电子有限公司</w:t>
      </w:r>
    </w:p>
    <w:p>
      <w:pPr>
        <w:spacing w:line="360" w:lineRule="auto"/>
        <w:ind w:firstLine="1200" w:firstLineChars="400"/>
        <w:jc w:val="left"/>
        <w:rPr>
          <w:rFonts w:ascii="仿宋" w:hAnsi="仿宋" w:eastAsia="仿宋" w:cs="仿宋"/>
          <w:spacing w:val="10"/>
          <w:sz w:val="24"/>
          <w:u w:val="single"/>
        </w:rPr>
      </w:pPr>
      <w:r>
        <w:rPr>
          <w:rFonts w:hint="eastAsia" w:ascii="仿宋" w:hAnsi="仿宋" w:eastAsia="仿宋" w:cs="仿宋"/>
          <w:spacing w:val="10"/>
          <w:sz w:val="28"/>
          <w:szCs w:val="28"/>
        </w:rPr>
        <w:t xml:space="preserve">         </w:t>
      </w:r>
    </w:p>
    <w:p>
      <w:pPr>
        <w:spacing w:line="360" w:lineRule="auto"/>
        <w:ind w:firstLine="2700" w:firstLineChars="900"/>
        <w:jc w:val="left"/>
        <w:rPr>
          <w:rFonts w:ascii="仿宋" w:hAnsi="仿宋" w:eastAsia="仿宋" w:cs="仿宋"/>
          <w:spacing w:val="10"/>
          <w:sz w:val="28"/>
          <w:szCs w:val="28"/>
        </w:rPr>
      </w:pPr>
    </w:p>
    <w:p>
      <w:pPr>
        <w:spacing w:line="360" w:lineRule="auto"/>
        <w:ind w:firstLine="2700" w:firstLineChars="900"/>
        <w:jc w:val="left"/>
        <w:rPr>
          <w:rFonts w:ascii="仿宋" w:hAnsi="仿宋" w:eastAsia="仿宋" w:cs="仿宋"/>
          <w:spacing w:val="10"/>
          <w:sz w:val="28"/>
          <w:szCs w:val="28"/>
        </w:rPr>
      </w:pPr>
    </w:p>
    <w:p>
      <w:pPr>
        <w:spacing w:line="360" w:lineRule="auto"/>
        <w:ind w:firstLine="6000" w:firstLineChars="2000"/>
        <w:jc w:val="left"/>
        <w:rPr>
          <w:rFonts w:ascii="仿宋" w:hAnsi="仿宋" w:eastAsia="仿宋" w:cs="仿宋"/>
          <w:spacing w:val="10"/>
          <w:sz w:val="28"/>
          <w:szCs w:val="28"/>
        </w:rPr>
      </w:pPr>
      <w:r>
        <w:rPr>
          <w:rFonts w:hint="eastAsia" w:ascii="仿宋" w:hAnsi="仿宋" w:eastAsia="仿宋" w:cs="仿宋"/>
          <w:spacing w:val="10"/>
          <w:sz w:val="28"/>
          <w:szCs w:val="28"/>
        </w:rPr>
        <w:t xml:space="preserve">2023年03月20日          </w:t>
      </w:r>
    </w:p>
    <w:p>
      <w:pPr>
        <w:spacing w:line="360" w:lineRule="auto"/>
        <w:ind w:right="1071" w:firstLine="1680" w:firstLineChars="600"/>
        <w:rPr>
          <w:rFonts w:hint="eastAsia" w:ascii="仿宋" w:hAnsi="仿宋" w:eastAsia="仿宋" w:cs="仿宋"/>
          <w:b/>
          <w:bCs/>
          <w:sz w:val="28"/>
          <w:szCs w:val="28"/>
        </w:rPr>
      </w:pPr>
      <w:r>
        <w:rPr>
          <w:sz w:val="28"/>
          <w:szCs w:val="28"/>
        </w:rPr>
        <w:br w:type="page"/>
      </w:r>
      <w:r>
        <w:rPr>
          <w:rFonts w:hint="eastAsia"/>
          <w:sz w:val="28"/>
          <w:szCs w:val="28"/>
        </w:rPr>
        <w:t xml:space="preserve">                 </w:t>
      </w:r>
      <w:r>
        <w:rPr>
          <w:rFonts w:hint="eastAsia" w:ascii="仿宋" w:hAnsi="仿宋" w:eastAsia="仿宋" w:cs="仿宋"/>
          <w:b/>
          <w:bCs/>
          <w:sz w:val="28"/>
          <w:szCs w:val="28"/>
        </w:rPr>
        <w:t>招标文件</w:t>
      </w:r>
    </w:p>
    <w:p>
      <w:pPr>
        <w:spacing w:line="360" w:lineRule="auto"/>
        <w:ind w:right="70" w:firstLine="560" w:firstLineChars="200"/>
        <w:rPr>
          <w:rFonts w:hint="eastAsia" w:ascii="仿宋" w:hAnsi="仿宋" w:eastAsia="仿宋" w:cs="仿宋"/>
          <w:sz w:val="28"/>
          <w:szCs w:val="28"/>
        </w:rPr>
      </w:pPr>
    </w:p>
    <w:p>
      <w:pPr>
        <w:spacing w:line="360" w:lineRule="auto"/>
        <w:ind w:right="70" w:firstLine="560" w:firstLineChars="200"/>
        <w:rPr>
          <w:rFonts w:hint="eastAsia" w:ascii="仿宋" w:hAnsi="仿宋" w:eastAsia="仿宋" w:cs="仿宋"/>
          <w:sz w:val="28"/>
          <w:szCs w:val="28"/>
        </w:rPr>
      </w:pPr>
      <w:r>
        <w:rPr>
          <w:rFonts w:hint="eastAsia" w:ascii="仿宋" w:hAnsi="仿宋" w:eastAsia="仿宋" w:cs="仿宋"/>
          <w:sz w:val="28"/>
          <w:szCs w:val="28"/>
        </w:rPr>
        <w:t>山东金宝电子有限公司就</w:t>
      </w:r>
      <w:r>
        <w:rPr>
          <w:rFonts w:hint="eastAsia" w:ascii="仿宋" w:hAnsi="仿宋" w:eastAsia="仿宋" w:cs="仿宋"/>
          <w:sz w:val="28"/>
          <w:szCs w:val="28"/>
          <w:u w:val="single"/>
        </w:rPr>
        <w:t>“</w:t>
      </w:r>
      <w:r>
        <w:rPr>
          <w:rFonts w:hint="eastAsia" w:ascii="仿宋" w:hAnsi="仿宋" w:eastAsia="仿宋" w:cs="仿宋"/>
          <w:b/>
          <w:bCs/>
          <w:spacing w:val="10"/>
          <w:sz w:val="28"/>
          <w:szCs w:val="28"/>
          <w:u w:val="single"/>
        </w:rPr>
        <w:t>生箔机溶液在线检测设备</w:t>
      </w:r>
      <w:r>
        <w:rPr>
          <w:rFonts w:hint="eastAsia" w:ascii="仿宋" w:hAnsi="仿宋" w:eastAsia="仿宋" w:cs="仿宋"/>
          <w:sz w:val="28"/>
          <w:szCs w:val="28"/>
          <w:u w:val="single"/>
        </w:rPr>
        <w:t>”</w:t>
      </w:r>
      <w:r>
        <w:rPr>
          <w:rFonts w:hint="eastAsia" w:ascii="仿宋" w:hAnsi="仿宋" w:eastAsia="仿宋" w:cs="仿宋"/>
          <w:sz w:val="28"/>
          <w:szCs w:val="28"/>
        </w:rPr>
        <w:t>现进行招标采购，我公司本着公平、公正、公开的原则，真诚邀请具有相关资质及履约能力的供应商参加投标，具体事项如下：</w:t>
      </w:r>
    </w:p>
    <w:p>
      <w:pPr>
        <w:pStyle w:val="16"/>
        <w:numPr>
          <w:ilvl w:val="0"/>
          <w:numId w:val="1"/>
        </w:numPr>
        <w:spacing w:line="360" w:lineRule="auto"/>
        <w:ind w:right="70" w:firstLineChars="0"/>
        <w:rPr>
          <w:rFonts w:hint="eastAsia" w:ascii="仿宋" w:hAnsi="仿宋" w:eastAsia="仿宋" w:cs="仿宋"/>
          <w:sz w:val="28"/>
          <w:szCs w:val="28"/>
        </w:rPr>
      </w:pPr>
      <w:r>
        <w:rPr>
          <w:rFonts w:hint="eastAsia" w:ascii="仿宋" w:hAnsi="仿宋" w:eastAsia="仿宋" w:cs="仿宋"/>
          <w:b/>
          <w:bCs/>
          <w:sz w:val="28"/>
          <w:szCs w:val="28"/>
        </w:rPr>
        <w:t>招标人：山东金宝电子有限公司</w:t>
      </w:r>
    </w:p>
    <w:p>
      <w:pPr>
        <w:spacing w:line="360" w:lineRule="auto"/>
        <w:ind w:right="70" w:firstLine="562" w:firstLineChars="200"/>
        <w:rPr>
          <w:rFonts w:hint="eastAsia" w:ascii="仿宋" w:hAnsi="仿宋" w:eastAsia="仿宋" w:cs="仿宋"/>
          <w:b/>
          <w:bCs/>
          <w:spacing w:val="10"/>
          <w:sz w:val="28"/>
          <w:szCs w:val="28"/>
        </w:rPr>
      </w:pPr>
      <w:r>
        <w:rPr>
          <w:rFonts w:hint="eastAsia" w:ascii="仿宋" w:hAnsi="仿宋" w:eastAsia="仿宋" w:cs="仿宋"/>
          <w:b/>
          <w:bCs/>
          <w:sz w:val="28"/>
          <w:szCs w:val="28"/>
        </w:rPr>
        <w:t>二、项目名称：</w:t>
      </w:r>
      <w:r>
        <w:rPr>
          <w:rFonts w:hint="eastAsia" w:ascii="仿宋" w:hAnsi="仿宋" w:eastAsia="仿宋" w:cs="仿宋"/>
          <w:b/>
          <w:bCs/>
          <w:spacing w:val="10"/>
          <w:sz w:val="28"/>
          <w:szCs w:val="28"/>
        </w:rPr>
        <w:t>生箔机溶液在线检测设备采购</w:t>
      </w:r>
    </w:p>
    <w:p>
      <w:pPr>
        <w:spacing w:line="360" w:lineRule="auto"/>
        <w:ind w:right="70" w:firstLine="562" w:firstLineChars="200"/>
        <w:rPr>
          <w:rFonts w:hint="eastAsia" w:ascii="仿宋" w:hAnsi="仿宋" w:eastAsia="仿宋" w:cs="仿宋"/>
          <w:b/>
          <w:sz w:val="28"/>
          <w:szCs w:val="28"/>
        </w:rPr>
      </w:pPr>
      <w:r>
        <w:rPr>
          <w:rFonts w:hint="eastAsia" w:ascii="仿宋" w:hAnsi="仿宋" w:eastAsia="仿宋" w:cs="仿宋"/>
          <w:b/>
          <w:sz w:val="28"/>
          <w:szCs w:val="28"/>
        </w:rPr>
        <w:t>三、投标时间：</w:t>
      </w:r>
    </w:p>
    <w:p>
      <w:pPr>
        <w:spacing w:line="360" w:lineRule="auto"/>
        <w:ind w:firstLine="1124" w:firstLineChars="400"/>
        <w:rPr>
          <w:rFonts w:hint="default" w:ascii="仿宋" w:hAnsi="仿宋" w:eastAsia="仿宋" w:cs="仿宋"/>
          <w:b/>
          <w:color w:val="C00000"/>
          <w:sz w:val="28"/>
          <w:szCs w:val="28"/>
          <w:lang w:val="en-US" w:eastAsia="zh-CN"/>
        </w:rPr>
      </w:pPr>
      <w:r>
        <w:rPr>
          <w:rFonts w:hint="eastAsia" w:ascii="仿宋" w:hAnsi="仿宋" w:eastAsia="仿宋" w:cs="仿宋"/>
          <w:b/>
          <w:color w:val="C00000"/>
          <w:sz w:val="28"/>
          <w:szCs w:val="28"/>
        </w:rPr>
        <w:t>技术投标时间：2023.03</w:t>
      </w:r>
      <w:r>
        <w:rPr>
          <w:rFonts w:hint="eastAsia" w:ascii="仿宋" w:hAnsi="仿宋" w:eastAsia="仿宋" w:cs="仿宋"/>
          <w:b/>
          <w:color w:val="C00000"/>
          <w:sz w:val="28"/>
          <w:szCs w:val="28"/>
          <w:lang w:val="en-US" w:eastAsia="zh-CN"/>
        </w:rPr>
        <w:t>.21-3.27</w:t>
      </w:r>
    </w:p>
    <w:p>
      <w:pPr>
        <w:spacing w:line="360" w:lineRule="auto"/>
        <w:ind w:firstLine="1124" w:firstLineChars="400"/>
        <w:rPr>
          <w:rFonts w:hint="default" w:ascii="仿宋" w:hAnsi="仿宋" w:eastAsia="仿宋" w:cs="仿宋"/>
          <w:bCs/>
          <w:color w:val="C00000"/>
          <w:sz w:val="28"/>
          <w:szCs w:val="28"/>
          <w:lang w:val="en-US" w:eastAsia="zh-CN"/>
        </w:rPr>
      </w:pPr>
      <w:r>
        <w:rPr>
          <w:rFonts w:hint="eastAsia" w:ascii="仿宋" w:hAnsi="仿宋" w:eastAsia="仿宋" w:cs="仿宋"/>
          <w:b/>
          <w:color w:val="C00000"/>
          <w:sz w:val="28"/>
          <w:szCs w:val="28"/>
        </w:rPr>
        <w:t>商务投标时间：2023.03</w:t>
      </w:r>
      <w:r>
        <w:rPr>
          <w:rFonts w:hint="eastAsia" w:ascii="仿宋" w:hAnsi="仿宋" w:eastAsia="仿宋" w:cs="仿宋"/>
          <w:b/>
          <w:color w:val="C00000"/>
          <w:sz w:val="28"/>
          <w:szCs w:val="28"/>
          <w:lang w:val="en-US" w:eastAsia="zh-CN"/>
        </w:rPr>
        <w:t>.28-3.30</w:t>
      </w:r>
    </w:p>
    <w:p>
      <w:pPr>
        <w:spacing w:line="360" w:lineRule="auto"/>
        <w:ind w:right="70" w:firstLine="562" w:firstLineChars="200"/>
        <w:rPr>
          <w:rFonts w:hint="eastAsia" w:ascii="仿宋" w:hAnsi="仿宋" w:eastAsia="仿宋" w:cs="仿宋"/>
          <w:sz w:val="28"/>
          <w:szCs w:val="28"/>
        </w:rPr>
      </w:pPr>
      <w:r>
        <w:rPr>
          <w:rFonts w:hint="eastAsia" w:ascii="仿宋" w:hAnsi="仿宋" w:eastAsia="仿宋" w:cs="仿宋"/>
          <w:b/>
          <w:bCs/>
          <w:sz w:val="28"/>
          <w:szCs w:val="28"/>
        </w:rPr>
        <w:t>四、技术联系人：   尹瑞权</w:t>
      </w:r>
    </w:p>
    <w:p>
      <w:pPr>
        <w:spacing w:line="360" w:lineRule="auto"/>
        <w:ind w:right="70" w:firstLine="1124" w:firstLineChars="400"/>
        <w:rPr>
          <w:rFonts w:hint="eastAsia" w:ascii="仿宋" w:hAnsi="仿宋" w:eastAsia="仿宋" w:cs="仿宋"/>
          <w:sz w:val="28"/>
          <w:szCs w:val="28"/>
        </w:rPr>
      </w:pPr>
      <w:r>
        <w:rPr>
          <w:rFonts w:hint="eastAsia" w:ascii="仿宋" w:hAnsi="仿宋" w:eastAsia="仿宋" w:cs="仿宋"/>
          <w:b/>
          <w:bCs/>
          <w:sz w:val="28"/>
          <w:szCs w:val="28"/>
        </w:rPr>
        <w:t>联系方式：   13780923594</w:t>
      </w:r>
    </w:p>
    <w:p>
      <w:pPr>
        <w:spacing w:line="360" w:lineRule="auto"/>
        <w:ind w:right="70" w:firstLine="1124" w:firstLineChars="400"/>
        <w:rPr>
          <w:rFonts w:hint="eastAsia" w:ascii="仿宋" w:hAnsi="仿宋" w:eastAsia="仿宋" w:cs="仿宋"/>
          <w:b/>
          <w:bCs/>
          <w:sz w:val="28"/>
          <w:szCs w:val="28"/>
        </w:rPr>
      </w:pPr>
      <w:r>
        <w:rPr>
          <w:rFonts w:hint="eastAsia" w:ascii="仿宋" w:hAnsi="仿宋" w:eastAsia="仿宋" w:cs="仿宋"/>
          <w:b/>
          <w:bCs/>
          <w:sz w:val="28"/>
          <w:szCs w:val="28"/>
        </w:rPr>
        <w:t>邮箱： yin8116376@163.com</w:t>
      </w:r>
    </w:p>
    <w:p>
      <w:pPr>
        <w:numPr>
          <w:ilvl w:val="0"/>
          <w:numId w:val="0"/>
        </w:numPr>
        <w:spacing w:line="360" w:lineRule="auto"/>
        <w:ind w:right="70" w:rightChars="0" w:firstLine="562" w:firstLineChars="200"/>
        <w:rPr>
          <w:rFonts w:hint="eastAsia" w:ascii="仿宋" w:hAnsi="仿宋" w:eastAsia="仿宋" w:cs="仿宋"/>
          <w:color w:val="auto"/>
          <w:sz w:val="28"/>
          <w:szCs w:val="28"/>
        </w:rPr>
      </w:pPr>
      <w:r>
        <w:rPr>
          <w:rFonts w:hint="eastAsia" w:ascii="仿宋" w:hAnsi="仿宋" w:eastAsia="仿宋" w:cs="仿宋"/>
          <w:b/>
          <w:bCs/>
          <w:color w:val="auto"/>
          <w:sz w:val="28"/>
          <w:szCs w:val="28"/>
          <w:lang w:eastAsia="zh-CN"/>
        </w:rPr>
        <w:t>五、</w:t>
      </w:r>
      <w:r>
        <w:rPr>
          <w:rFonts w:hint="eastAsia" w:ascii="仿宋" w:hAnsi="仿宋" w:eastAsia="仿宋" w:cs="仿宋"/>
          <w:b/>
          <w:bCs/>
          <w:color w:val="auto"/>
          <w:sz w:val="28"/>
          <w:szCs w:val="28"/>
        </w:rPr>
        <w:t>商务联系人：</w:t>
      </w:r>
      <w:r>
        <w:rPr>
          <w:rFonts w:hint="eastAsia" w:ascii="仿宋" w:hAnsi="仿宋" w:eastAsia="仿宋" w:cs="仿宋"/>
          <w:b/>
          <w:bCs/>
          <w:color w:val="auto"/>
          <w:sz w:val="28"/>
          <w:szCs w:val="28"/>
          <w:lang w:eastAsia="zh-CN"/>
        </w:rPr>
        <w:t>刘青松</w:t>
      </w:r>
      <w:r>
        <w:rPr>
          <w:rFonts w:hint="eastAsia" w:ascii="仿宋" w:hAnsi="仿宋" w:eastAsia="仿宋" w:cs="仿宋"/>
          <w:b/>
          <w:bCs/>
          <w:color w:val="auto"/>
          <w:sz w:val="28"/>
          <w:szCs w:val="28"/>
          <w:lang w:val="en-US" w:eastAsia="zh-CN"/>
        </w:rPr>
        <w:t xml:space="preserve">  13884670725</w:t>
      </w:r>
      <w:r>
        <w:rPr>
          <w:rFonts w:hint="eastAsia" w:ascii="仿宋" w:hAnsi="仿宋" w:eastAsia="仿宋" w:cs="仿宋"/>
          <w:color w:val="auto"/>
          <w:sz w:val="28"/>
          <w:szCs w:val="28"/>
        </w:rPr>
        <w:t xml:space="preserve"> </w:t>
      </w:r>
      <w:bookmarkStart w:id="0" w:name="_GoBack"/>
      <w:bookmarkEnd w:id="0"/>
    </w:p>
    <w:p>
      <w:pPr>
        <w:spacing w:line="360" w:lineRule="auto"/>
        <w:ind w:right="70"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lang w:eastAsia="zh-CN"/>
        </w:rPr>
        <w:t>六、</w:t>
      </w:r>
      <w:r>
        <w:rPr>
          <w:rFonts w:hint="eastAsia" w:ascii="仿宋" w:hAnsi="仿宋" w:eastAsia="仿宋" w:cs="仿宋"/>
          <w:b/>
          <w:bCs/>
          <w:sz w:val="28"/>
          <w:szCs w:val="28"/>
        </w:rPr>
        <w:t>投标</w:t>
      </w:r>
      <w:r>
        <w:rPr>
          <w:rFonts w:hint="eastAsia" w:ascii="仿宋" w:hAnsi="仿宋" w:eastAsia="仿宋" w:cs="仿宋"/>
          <w:b/>
          <w:bCs/>
          <w:sz w:val="28"/>
          <w:szCs w:val="28"/>
          <w:lang w:eastAsia="zh-CN"/>
        </w:rPr>
        <w:t>：</w:t>
      </w:r>
      <w:r>
        <w:rPr>
          <w:rFonts w:hint="eastAsia" w:ascii="仿宋" w:hAnsi="仿宋" w:eastAsia="仿宋" w:cs="仿宋"/>
          <w:b/>
          <w:bCs/>
          <w:sz w:val="28"/>
          <w:szCs w:val="28"/>
          <w:highlight w:val="none"/>
        </w:rPr>
        <w:t>开标需要先进行技术投标，确定技术方案，再进行商务投标，未确定技术方案的商务投标，开标时一律作废。</w:t>
      </w:r>
    </w:p>
    <w:p>
      <w:pPr>
        <w:spacing w:line="620" w:lineRule="exact"/>
        <w:ind w:right="70" w:firstLine="562" w:firstLineChars="200"/>
        <w:rPr>
          <w:rFonts w:hint="eastAsia" w:ascii="宋体" w:hAnsi="宋体" w:eastAsia="仿宋" w:cs="宋体"/>
          <w:b/>
          <w:bCs w:val="0"/>
          <w:sz w:val="28"/>
          <w:szCs w:val="28"/>
          <w:u w:val="single"/>
          <w:lang w:val="en-US" w:eastAsia="zh-CN"/>
        </w:rPr>
      </w:pPr>
      <w:r>
        <w:rPr>
          <w:rFonts w:hint="eastAsia" w:ascii="仿宋" w:hAnsi="仿宋" w:eastAsia="仿宋" w:cs="仿宋"/>
          <w:b/>
          <w:bCs/>
          <w:sz w:val="28"/>
          <w:szCs w:val="28"/>
          <w:highlight w:val="none"/>
        </w:rPr>
        <w:t>技术投标需要将技术方案以邮件的形式发送到我公司技术联系人的邮箱中（联系人：</w:t>
      </w:r>
      <w:r>
        <w:rPr>
          <w:rFonts w:hint="eastAsia" w:ascii="仿宋" w:hAnsi="仿宋" w:eastAsia="仿宋" w:cs="仿宋"/>
          <w:b/>
          <w:bCs/>
          <w:sz w:val="28"/>
          <w:szCs w:val="28"/>
          <w:highlight w:val="none"/>
          <w:lang w:eastAsia="zh-CN"/>
        </w:rPr>
        <w:t>尹瑞权</w:t>
      </w:r>
      <w:r>
        <w:rPr>
          <w:rFonts w:hint="eastAsia" w:ascii="仿宋" w:hAnsi="仿宋" w:eastAsia="仿宋" w:cs="仿宋"/>
          <w:b/>
          <w:bCs/>
          <w:sz w:val="28"/>
          <w:szCs w:val="28"/>
          <w:highlight w:val="none"/>
        </w:rPr>
        <w:t>）；</w:t>
      </w:r>
      <w:r>
        <w:rPr>
          <w:rFonts w:hint="eastAsia" w:ascii="仿宋" w:hAnsi="仿宋" w:eastAsia="仿宋" w:cs="仿宋"/>
          <w:b/>
          <w:bCs w:val="0"/>
          <w:sz w:val="28"/>
          <w:szCs w:val="28"/>
          <w:highlight w:val="none"/>
        </w:rPr>
        <w:t>商务投标可以将标书密闭邮寄或直</w:t>
      </w:r>
      <w:r>
        <w:rPr>
          <w:rFonts w:hint="eastAsia" w:ascii="仿宋" w:hAnsi="仿宋" w:eastAsia="仿宋" w:cs="仿宋"/>
          <w:b/>
          <w:bCs w:val="0"/>
          <w:sz w:val="28"/>
          <w:szCs w:val="28"/>
        </w:rPr>
        <w:t>接送达商务投标地点（联系人：</w:t>
      </w:r>
      <w:r>
        <w:rPr>
          <w:rFonts w:hint="eastAsia" w:ascii="仿宋" w:hAnsi="仿宋" w:eastAsia="仿宋" w:cs="仿宋"/>
          <w:b/>
          <w:bCs w:val="0"/>
          <w:sz w:val="28"/>
          <w:szCs w:val="28"/>
          <w:u w:val="single"/>
          <w:lang w:eastAsia="zh-CN"/>
        </w:rPr>
        <w:t>刘青松</w:t>
      </w:r>
      <w:r>
        <w:rPr>
          <w:rFonts w:hint="eastAsia" w:ascii="仿宋" w:hAnsi="仿宋" w:eastAsia="仿宋" w:cs="仿宋"/>
          <w:b/>
          <w:bCs w:val="0"/>
          <w:sz w:val="28"/>
          <w:szCs w:val="28"/>
          <w:u w:val="single"/>
          <w:lang w:val="en-US" w:eastAsia="zh-CN"/>
        </w:rPr>
        <w:t>13884670725</w:t>
      </w:r>
      <w:r>
        <w:rPr>
          <w:rFonts w:hint="eastAsia" w:ascii="仿宋" w:hAnsi="仿宋" w:eastAsia="仿宋" w:cs="仿宋"/>
          <w:b/>
          <w:bCs w:val="0"/>
          <w:sz w:val="28"/>
          <w:szCs w:val="28"/>
        </w:rPr>
        <w:t>）招远市国大路268号采购部或者邮箱发送至</w:t>
      </w:r>
      <w:r>
        <w:rPr>
          <w:rFonts w:hint="eastAsia" w:ascii="仿宋" w:hAnsi="仿宋" w:eastAsia="仿宋" w:cs="仿宋"/>
          <w:b/>
          <w:bCs w:val="0"/>
          <w:sz w:val="28"/>
          <w:szCs w:val="28"/>
          <w:u w:val="single"/>
        </w:rPr>
        <w:t>jinbaocg@chinajinbao.com邮箱并同时抄送到sdjbzb@163.com 邮箱</w:t>
      </w:r>
      <w:r>
        <w:rPr>
          <w:rFonts w:hint="eastAsia" w:ascii="仿宋" w:hAnsi="仿宋" w:eastAsia="仿宋" w:cs="仿宋"/>
          <w:b/>
          <w:bCs w:val="0"/>
          <w:sz w:val="28"/>
          <w:szCs w:val="28"/>
          <w:u w:val="single"/>
          <w:lang w:eastAsia="zh-CN"/>
        </w:rPr>
        <w:t>。</w:t>
      </w:r>
    </w:p>
    <w:p>
      <w:pPr>
        <w:ind w:firstLine="562" w:firstLineChars="200"/>
        <w:rPr>
          <w:rFonts w:hint="eastAsia" w:ascii="仿宋" w:hAnsi="仿宋" w:eastAsia="仿宋" w:cs="仿宋"/>
          <w:b/>
          <w:bCs w:val="0"/>
          <w:sz w:val="28"/>
          <w:szCs w:val="28"/>
        </w:rPr>
      </w:pPr>
      <w:r>
        <w:rPr>
          <w:rFonts w:hint="eastAsia" w:ascii="仿宋" w:hAnsi="仿宋" w:eastAsia="仿宋" w:cs="仿宋"/>
          <w:b/>
          <w:bCs w:val="0"/>
          <w:color w:val="FF0000"/>
          <w:sz w:val="28"/>
          <w:szCs w:val="28"/>
        </w:rPr>
        <w:t>投标时需要提供</w:t>
      </w:r>
      <w:r>
        <w:rPr>
          <w:rFonts w:hint="eastAsia" w:ascii="仿宋" w:hAnsi="仿宋" w:eastAsia="仿宋" w:cs="仿宋"/>
          <w:b/>
          <w:bCs w:val="0"/>
          <w:color w:val="FF0000"/>
          <w:kern w:val="0"/>
          <w:sz w:val="28"/>
          <w:szCs w:val="28"/>
        </w:rPr>
        <w:t>最近五单发票复印件电子版连同报价一起发送，需要现场陈述开标我们会提前通知。</w:t>
      </w:r>
    </w:p>
    <w:p>
      <w:pPr>
        <w:spacing w:line="360" w:lineRule="auto"/>
        <w:ind w:right="70" w:firstLine="560" w:firstLineChars="200"/>
        <w:rPr>
          <w:rFonts w:hint="eastAsia" w:ascii="仿宋" w:hAnsi="仿宋" w:eastAsia="仿宋" w:cs="仿宋"/>
          <w:sz w:val="28"/>
          <w:szCs w:val="28"/>
          <w:lang w:eastAsia="zh-CN"/>
        </w:rPr>
      </w:pPr>
    </w:p>
    <w:p>
      <w:pPr>
        <w:numPr>
          <w:ilvl w:val="0"/>
          <w:numId w:val="0"/>
        </w:numPr>
        <w:spacing w:line="360" w:lineRule="auto"/>
        <w:ind w:right="70" w:rightChars="0"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t>七、</w:t>
      </w:r>
      <w:r>
        <w:rPr>
          <w:rFonts w:hint="eastAsia" w:ascii="仿宋" w:hAnsi="仿宋" w:eastAsia="仿宋" w:cs="仿宋"/>
          <w:b/>
          <w:bCs/>
          <w:sz w:val="28"/>
          <w:szCs w:val="28"/>
        </w:rPr>
        <w:t>邮    编：</w:t>
      </w:r>
      <w:r>
        <w:rPr>
          <w:rFonts w:hint="eastAsia" w:ascii="仿宋" w:hAnsi="仿宋" w:eastAsia="仿宋" w:cs="仿宋"/>
          <w:sz w:val="28"/>
          <w:szCs w:val="28"/>
        </w:rPr>
        <w:t>265400</w:t>
      </w:r>
    </w:p>
    <w:p>
      <w:pPr>
        <w:spacing w:line="360" w:lineRule="auto"/>
        <w:ind w:right="70" w:firstLine="562" w:firstLineChars="200"/>
        <w:rPr>
          <w:rFonts w:hint="eastAsia" w:ascii="仿宋" w:hAnsi="仿宋" w:eastAsia="仿宋" w:cs="仿宋"/>
          <w:b/>
          <w:bCs/>
          <w:color w:val="C00000"/>
          <w:sz w:val="28"/>
          <w:szCs w:val="28"/>
        </w:rPr>
      </w:pPr>
      <w:r>
        <w:rPr>
          <w:rFonts w:hint="eastAsia" w:ascii="仿宋" w:hAnsi="仿宋" w:eastAsia="仿宋" w:cs="仿宋"/>
          <w:b/>
          <w:bCs/>
          <w:sz w:val="28"/>
          <w:szCs w:val="28"/>
        </w:rPr>
        <w:t>八、</w:t>
      </w:r>
      <w:r>
        <w:rPr>
          <w:rFonts w:hint="eastAsia" w:ascii="仿宋" w:hAnsi="仿宋" w:eastAsia="仿宋" w:cs="仿宋"/>
          <w:b/>
          <w:bCs/>
          <w:color w:val="C00000"/>
          <w:sz w:val="28"/>
          <w:szCs w:val="28"/>
        </w:rPr>
        <w:t>投标保证金：</w:t>
      </w:r>
      <w:r>
        <w:rPr>
          <w:rFonts w:hint="eastAsia" w:ascii="仿宋" w:hAnsi="仿宋" w:eastAsia="仿宋" w:cs="仿宋"/>
          <w:b/>
          <w:bCs/>
          <w:color w:val="C00000"/>
          <w:sz w:val="28"/>
          <w:szCs w:val="28"/>
          <w:lang w:val="en-US" w:eastAsia="zh-CN"/>
        </w:rPr>
        <w:t>2万</w:t>
      </w:r>
      <w:r>
        <w:rPr>
          <w:rFonts w:hint="eastAsia" w:ascii="仿宋" w:hAnsi="仿宋" w:eastAsia="仿宋" w:cs="仿宋"/>
          <w:b/>
          <w:bCs/>
          <w:color w:val="C00000"/>
          <w:sz w:val="28"/>
          <w:szCs w:val="28"/>
        </w:rPr>
        <w:t>元</w:t>
      </w:r>
    </w:p>
    <w:p>
      <w:pPr>
        <w:spacing w:line="360" w:lineRule="auto"/>
        <w:ind w:right="70" w:firstLine="562" w:firstLineChars="200"/>
        <w:rPr>
          <w:rFonts w:hint="eastAsia" w:ascii="仿宋" w:hAnsi="仿宋" w:eastAsia="仿宋" w:cs="仿宋"/>
          <w:b/>
          <w:bCs/>
          <w:color w:val="C00000"/>
          <w:sz w:val="28"/>
          <w:szCs w:val="28"/>
        </w:rPr>
      </w:pPr>
      <w:r>
        <w:rPr>
          <w:rFonts w:hint="eastAsia" w:ascii="仿宋" w:hAnsi="仿宋" w:eastAsia="仿宋" w:cs="仿宋"/>
          <w:b/>
          <w:bCs/>
          <w:sz w:val="28"/>
          <w:szCs w:val="28"/>
        </w:rPr>
        <w:t xml:space="preserve">    </w:t>
      </w:r>
      <w:r>
        <w:rPr>
          <w:rFonts w:hint="eastAsia" w:ascii="仿宋" w:hAnsi="仿宋" w:eastAsia="仿宋" w:cs="仿宋"/>
          <w:b/>
          <w:bCs/>
          <w:color w:val="C00000"/>
          <w:sz w:val="28"/>
          <w:szCs w:val="28"/>
        </w:rPr>
        <w:t>汇款资料：</w:t>
      </w:r>
    </w:p>
    <w:p>
      <w:pPr>
        <w:spacing w:line="440" w:lineRule="exact"/>
        <w:ind w:firstLine="1405" w:firstLineChars="500"/>
        <w:rPr>
          <w:rFonts w:hint="eastAsia" w:ascii="仿宋" w:hAnsi="仿宋" w:eastAsia="仿宋" w:cs="仿宋"/>
          <w:b/>
          <w:bCs/>
          <w:color w:val="C00000"/>
          <w:sz w:val="28"/>
          <w:szCs w:val="28"/>
        </w:rPr>
      </w:pPr>
      <w:r>
        <w:rPr>
          <w:rFonts w:hint="eastAsia" w:ascii="仿宋" w:hAnsi="仿宋" w:eastAsia="仿宋" w:cs="仿宋"/>
          <w:b/>
          <w:bCs/>
          <w:color w:val="C00000"/>
          <w:sz w:val="28"/>
          <w:szCs w:val="28"/>
        </w:rPr>
        <w:t>单位名称：山东金宝电子有限公司</w:t>
      </w:r>
    </w:p>
    <w:p>
      <w:pPr>
        <w:widowControl/>
        <w:ind w:firstLine="1405" w:firstLineChars="500"/>
        <w:jc w:val="left"/>
        <w:rPr>
          <w:rFonts w:hint="eastAsia" w:ascii="仿宋" w:hAnsi="仿宋" w:eastAsia="仿宋" w:cs="仿宋"/>
          <w:b/>
          <w:bCs/>
          <w:color w:val="C00000"/>
          <w:sz w:val="28"/>
          <w:szCs w:val="28"/>
        </w:rPr>
      </w:pPr>
      <w:r>
        <w:rPr>
          <w:rFonts w:hint="eastAsia" w:ascii="仿宋" w:hAnsi="仿宋" w:eastAsia="仿宋" w:cs="仿宋"/>
          <w:b/>
          <w:bCs/>
          <w:color w:val="C00000"/>
          <w:sz w:val="28"/>
          <w:szCs w:val="28"/>
        </w:rPr>
        <w:t>帐    号：5000 6473 3510 017</w:t>
      </w:r>
    </w:p>
    <w:p>
      <w:pPr>
        <w:widowControl/>
        <w:ind w:firstLine="1405" w:firstLineChars="500"/>
        <w:jc w:val="left"/>
        <w:rPr>
          <w:rFonts w:hint="eastAsia" w:ascii="仿宋" w:hAnsi="仿宋" w:eastAsia="仿宋" w:cs="仿宋"/>
        </w:rPr>
      </w:pPr>
      <w:r>
        <w:rPr>
          <w:rFonts w:hint="eastAsia" w:ascii="仿宋" w:hAnsi="仿宋" w:eastAsia="仿宋" w:cs="仿宋"/>
          <w:b/>
          <w:bCs/>
          <w:color w:val="C00000"/>
          <w:sz w:val="28"/>
          <w:szCs w:val="28"/>
        </w:rPr>
        <w:t>开 户 行：恒丰银行招远支行</w:t>
      </w:r>
    </w:p>
    <w:p>
      <w:pPr>
        <w:spacing w:line="440" w:lineRule="exact"/>
        <w:ind w:firstLine="1400" w:firstLineChars="500"/>
        <w:rPr>
          <w:rFonts w:hint="eastAsia" w:ascii="仿宋" w:hAnsi="仿宋" w:eastAsia="仿宋" w:cs="仿宋"/>
          <w:sz w:val="28"/>
          <w:szCs w:val="28"/>
        </w:rPr>
      </w:pPr>
    </w:p>
    <w:p>
      <w:pPr>
        <w:spacing w:line="440" w:lineRule="exact"/>
        <w:ind w:firstLine="1400" w:firstLineChars="500"/>
        <w:rPr>
          <w:rFonts w:hint="eastAsia" w:ascii="仿宋" w:hAnsi="仿宋" w:eastAsia="仿宋" w:cs="仿宋"/>
          <w:sz w:val="28"/>
          <w:szCs w:val="28"/>
        </w:rPr>
      </w:pPr>
    </w:p>
    <w:p>
      <w:pPr>
        <w:spacing w:line="360" w:lineRule="auto"/>
        <w:ind w:right="70" w:firstLine="562" w:firstLineChars="200"/>
        <w:rPr>
          <w:rFonts w:hint="eastAsia" w:ascii="仿宋" w:hAnsi="仿宋" w:eastAsia="仿宋" w:cs="仿宋"/>
          <w:b/>
          <w:bCs/>
          <w:sz w:val="28"/>
          <w:szCs w:val="28"/>
          <w:highlight w:val="yellow"/>
        </w:rPr>
      </w:pPr>
      <w:r>
        <w:rPr>
          <w:rFonts w:hint="eastAsia" w:ascii="仿宋" w:hAnsi="仿宋" w:eastAsia="仿宋" w:cs="仿宋"/>
          <w:b/>
          <w:bCs/>
          <w:sz w:val="28"/>
          <w:szCs w:val="28"/>
          <w:highlight w:val="yellow"/>
        </w:rPr>
        <w:t>投标保证金，在竞标结束后，无息返还。中标方投标保证金，在签订合同后，无息返还；中标方放弃中标权利，投标保证金将不予以返还。未缴纳投标保证金的，一律不能参与开标。</w:t>
      </w:r>
    </w:p>
    <w:p>
      <w:pPr>
        <w:ind w:firstLine="562" w:firstLineChars="200"/>
        <w:rPr>
          <w:rFonts w:hint="eastAsia" w:ascii="仿宋" w:hAnsi="仿宋" w:eastAsia="仿宋" w:cs="仿宋"/>
          <w:b/>
          <w:bCs w:val="0"/>
          <w:sz w:val="28"/>
          <w:szCs w:val="28"/>
        </w:rPr>
      </w:pPr>
    </w:p>
    <w:p>
      <w:pPr>
        <w:spacing w:line="360" w:lineRule="auto"/>
        <w:ind w:right="70" w:firstLine="562" w:firstLineChars="200"/>
        <w:rPr>
          <w:rFonts w:hint="eastAsia" w:ascii="仿宋" w:hAnsi="仿宋" w:eastAsia="仿宋" w:cs="仿宋"/>
          <w:b/>
          <w:bCs/>
          <w:sz w:val="28"/>
          <w:szCs w:val="28"/>
        </w:rPr>
      </w:pPr>
    </w:p>
    <w:p>
      <w:pPr>
        <w:spacing w:line="360" w:lineRule="auto"/>
        <w:ind w:right="70"/>
        <w:rPr>
          <w:rFonts w:hint="eastAsia" w:ascii="仿宋" w:hAnsi="仿宋" w:eastAsia="仿宋" w:cs="仿宋"/>
          <w:b/>
          <w:bCs/>
          <w:sz w:val="28"/>
          <w:szCs w:val="28"/>
        </w:rPr>
      </w:pPr>
    </w:p>
    <w:p>
      <w:pPr>
        <w:spacing w:line="360" w:lineRule="auto"/>
        <w:ind w:right="70"/>
        <w:rPr>
          <w:rFonts w:hint="eastAsia" w:ascii="仿宋" w:hAnsi="仿宋" w:eastAsia="仿宋" w:cs="仿宋"/>
          <w:b/>
          <w:bCs/>
          <w:sz w:val="28"/>
          <w:szCs w:val="28"/>
        </w:rPr>
      </w:pPr>
    </w:p>
    <w:p>
      <w:pPr>
        <w:spacing w:line="360" w:lineRule="auto"/>
        <w:ind w:right="70"/>
        <w:rPr>
          <w:rFonts w:hint="eastAsia" w:ascii="仿宋" w:hAnsi="仿宋" w:eastAsia="仿宋" w:cs="仿宋"/>
          <w:b/>
          <w:bCs/>
          <w:sz w:val="28"/>
          <w:szCs w:val="28"/>
        </w:rPr>
      </w:pPr>
    </w:p>
    <w:p>
      <w:pPr>
        <w:spacing w:line="360" w:lineRule="auto"/>
        <w:ind w:right="70"/>
        <w:rPr>
          <w:rFonts w:hint="eastAsia" w:ascii="仿宋" w:hAnsi="仿宋" w:eastAsia="仿宋" w:cs="仿宋"/>
          <w:b/>
          <w:bCs/>
          <w:sz w:val="28"/>
          <w:szCs w:val="28"/>
        </w:rPr>
      </w:pPr>
    </w:p>
    <w:p>
      <w:pPr>
        <w:spacing w:line="360" w:lineRule="auto"/>
        <w:ind w:right="70"/>
        <w:rPr>
          <w:rFonts w:hint="eastAsia" w:ascii="仿宋" w:hAnsi="仿宋" w:eastAsia="仿宋" w:cs="仿宋"/>
          <w:b/>
          <w:bCs/>
          <w:sz w:val="28"/>
          <w:szCs w:val="28"/>
        </w:rPr>
      </w:pPr>
    </w:p>
    <w:p>
      <w:pPr>
        <w:spacing w:line="360" w:lineRule="auto"/>
        <w:ind w:right="70"/>
        <w:rPr>
          <w:rFonts w:hint="eastAsia" w:ascii="仿宋" w:hAnsi="仿宋" w:eastAsia="仿宋" w:cs="仿宋"/>
          <w:b/>
          <w:bCs/>
          <w:sz w:val="28"/>
          <w:szCs w:val="28"/>
        </w:rPr>
      </w:pPr>
    </w:p>
    <w:p>
      <w:pPr>
        <w:spacing w:line="360" w:lineRule="auto"/>
        <w:ind w:right="70"/>
        <w:rPr>
          <w:rFonts w:hint="eastAsia" w:ascii="仿宋" w:hAnsi="仿宋" w:eastAsia="仿宋" w:cs="仿宋"/>
          <w:b/>
          <w:bCs/>
          <w:sz w:val="28"/>
          <w:szCs w:val="28"/>
        </w:rPr>
      </w:pPr>
    </w:p>
    <w:p>
      <w:pPr>
        <w:spacing w:line="360" w:lineRule="auto"/>
        <w:ind w:right="70"/>
        <w:rPr>
          <w:rFonts w:hint="eastAsia" w:ascii="仿宋" w:hAnsi="仿宋" w:eastAsia="仿宋" w:cs="仿宋"/>
          <w:b/>
          <w:bCs/>
          <w:sz w:val="28"/>
          <w:szCs w:val="28"/>
        </w:rPr>
      </w:pPr>
    </w:p>
    <w:p>
      <w:pPr>
        <w:spacing w:line="360" w:lineRule="auto"/>
        <w:ind w:right="70"/>
        <w:rPr>
          <w:rFonts w:hint="eastAsia" w:ascii="仿宋" w:hAnsi="仿宋" w:eastAsia="仿宋" w:cs="仿宋"/>
          <w:b/>
          <w:bCs/>
          <w:sz w:val="28"/>
          <w:szCs w:val="28"/>
        </w:rPr>
      </w:pPr>
    </w:p>
    <w:p>
      <w:pPr>
        <w:spacing w:line="360" w:lineRule="auto"/>
        <w:ind w:right="70"/>
        <w:rPr>
          <w:rFonts w:hint="eastAsia" w:ascii="仿宋" w:hAnsi="仿宋" w:eastAsia="仿宋" w:cs="仿宋"/>
          <w:b/>
          <w:bCs/>
          <w:sz w:val="28"/>
          <w:szCs w:val="28"/>
        </w:rPr>
      </w:pPr>
    </w:p>
    <w:p>
      <w:pPr>
        <w:spacing w:line="360" w:lineRule="auto"/>
        <w:ind w:right="70"/>
        <w:jc w:val="center"/>
        <w:rPr>
          <w:rFonts w:hint="eastAsia" w:ascii="仿宋" w:hAnsi="仿宋" w:eastAsia="仿宋" w:cs="仿宋"/>
          <w:b/>
          <w:bCs/>
          <w:sz w:val="28"/>
          <w:szCs w:val="28"/>
        </w:rPr>
      </w:pPr>
    </w:p>
    <w:p>
      <w:pPr>
        <w:spacing w:line="360" w:lineRule="auto"/>
        <w:ind w:right="70"/>
        <w:jc w:val="center"/>
        <w:rPr>
          <w:rFonts w:hint="eastAsia" w:ascii="仿宋" w:hAnsi="仿宋" w:eastAsia="仿宋" w:cs="仿宋"/>
          <w:b/>
          <w:bCs/>
          <w:sz w:val="28"/>
          <w:szCs w:val="28"/>
        </w:rPr>
      </w:pPr>
    </w:p>
    <w:p>
      <w:pPr>
        <w:spacing w:line="360" w:lineRule="auto"/>
        <w:ind w:right="70"/>
        <w:jc w:val="center"/>
        <w:rPr>
          <w:rFonts w:hint="eastAsia" w:ascii="仿宋" w:hAnsi="仿宋" w:eastAsia="仿宋" w:cs="仿宋"/>
          <w:b/>
          <w:bCs/>
          <w:sz w:val="28"/>
          <w:szCs w:val="28"/>
        </w:rPr>
      </w:pPr>
      <w:r>
        <w:rPr>
          <w:rFonts w:hint="eastAsia" w:ascii="仿宋" w:hAnsi="仿宋" w:eastAsia="仿宋" w:cs="仿宋"/>
          <w:b/>
          <w:bCs/>
          <w:sz w:val="28"/>
          <w:szCs w:val="28"/>
        </w:rPr>
        <w:t>第一部分   投标须知</w:t>
      </w:r>
    </w:p>
    <w:p>
      <w:pPr>
        <w:numPr>
          <w:ilvl w:val="0"/>
          <w:numId w:val="2"/>
        </w:numPr>
        <w:spacing w:line="360" w:lineRule="auto"/>
        <w:ind w:right="70"/>
        <w:rPr>
          <w:rFonts w:hint="eastAsia" w:ascii="仿宋" w:hAnsi="仿宋" w:eastAsia="仿宋" w:cs="仿宋"/>
          <w:b/>
          <w:bCs/>
          <w:sz w:val="28"/>
          <w:szCs w:val="28"/>
          <w:highlight w:val="yellow"/>
        </w:rPr>
      </w:pPr>
      <w:r>
        <w:rPr>
          <w:rFonts w:hint="eastAsia" w:ascii="仿宋" w:hAnsi="仿宋" w:eastAsia="仿宋" w:cs="仿宋"/>
          <w:b/>
          <w:bCs/>
          <w:sz w:val="28"/>
          <w:szCs w:val="28"/>
          <w:highlight w:val="yellow"/>
        </w:rPr>
        <w:t>投标要求</w:t>
      </w:r>
    </w:p>
    <w:p>
      <w:pPr>
        <w:spacing w:line="360" w:lineRule="auto"/>
        <w:ind w:right="70" w:firstLine="642"/>
        <w:rPr>
          <w:rFonts w:hint="eastAsia" w:ascii="仿宋" w:hAnsi="仿宋" w:eastAsia="仿宋" w:cs="仿宋"/>
          <w:sz w:val="28"/>
          <w:szCs w:val="28"/>
          <w:highlight w:val="yellow"/>
        </w:rPr>
      </w:pPr>
      <w:r>
        <w:rPr>
          <w:rFonts w:hint="eastAsia" w:ascii="仿宋" w:hAnsi="仿宋" w:eastAsia="仿宋" w:cs="仿宋"/>
          <w:sz w:val="28"/>
          <w:szCs w:val="28"/>
          <w:highlight w:val="yellow"/>
        </w:rPr>
        <w:t>1、投标人应根据招标人提供的项目需求设计整体解决方案，制定项目配置及实施方案，进行分项报价，并提供方案说明及服务承诺。</w:t>
      </w:r>
    </w:p>
    <w:p>
      <w:pPr>
        <w:spacing w:line="360" w:lineRule="auto"/>
        <w:ind w:right="70" w:firstLine="642"/>
        <w:rPr>
          <w:rFonts w:hint="eastAsia" w:ascii="仿宋" w:hAnsi="仿宋" w:eastAsia="仿宋" w:cs="仿宋"/>
          <w:sz w:val="28"/>
          <w:szCs w:val="28"/>
          <w:highlight w:val="yellow"/>
        </w:rPr>
      </w:pPr>
      <w:r>
        <w:rPr>
          <w:rFonts w:hint="eastAsia" w:ascii="仿宋" w:hAnsi="仿宋" w:eastAsia="仿宋" w:cs="仿宋"/>
          <w:sz w:val="28"/>
          <w:szCs w:val="28"/>
          <w:highlight w:val="yellow"/>
        </w:rPr>
        <w:t>2、投标人应按照招标文件的要求提供完整、准确的投标文件，保证所指定的解决方案满足招标人所提出的项目全部要求，并对所有资料的真实性承担法律责任。</w:t>
      </w:r>
    </w:p>
    <w:p>
      <w:pPr>
        <w:spacing w:line="360" w:lineRule="auto"/>
        <w:ind w:right="70" w:firstLine="642"/>
        <w:rPr>
          <w:rFonts w:hint="eastAsia" w:ascii="仿宋" w:hAnsi="仿宋" w:eastAsia="仿宋" w:cs="仿宋"/>
          <w:sz w:val="28"/>
          <w:szCs w:val="28"/>
          <w:highlight w:val="yellow"/>
        </w:rPr>
      </w:pPr>
      <w:r>
        <w:rPr>
          <w:rFonts w:hint="eastAsia" w:ascii="仿宋" w:hAnsi="仿宋" w:eastAsia="仿宋" w:cs="仿宋"/>
          <w:sz w:val="28"/>
          <w:szCs w:val="28"/>
          <w:highlight w:val="yellow"/>
        </w:rPr>
        <w:t>3、招标人保留与投标人的报价进行商务谈判的权利，同时保留对投标人的客户进行咨询（不涉及商业机密内容）的权利。</w:t>
      </w:r>
    </w:p>
    <w:p>
      <w:pPr>
        <w:spacing w:line="360" w:lineRule="auto"/>
        <w:ind w:right="70" w:firstLine="642"/>
        <w:rPr>
          <w:rFonts w:hint="eastAsia" w:ascii="仿宋" w:hAnsi="仿宋" w:eastAsia="仿宋" w:cs="仿宋"/>
          <w:sz w:val="28"/>
          <w:szCs w:val="28"/>
          <w:highlight w:val="yellow"/>
        </w:rPr>
      </w:pPr>
      <w:r>
        <w:rPr>
          <w:rFonts w:hint="eastAsia" w:ascii="仿宋" w:hAnsi="仿宋" w:eastAsia="仿宋" w:cs="仿宋"/>
          <w:sz w:val="28"/>
          <w:szCs w:val="28"/>
          <w:highlight w:val="yellow"/>
        </w:rPr>
        <w:t>4、在参与本次招标过程中出现以下情况或行为，将取消其投标资格且不予返还投标保证金：</w:t>
      </w:r>
    </w:p>
    <w:p>
      <w:pPr>
        <w:spacing w:line="360" w:lineRule="auto"/>
        <w:ind w:right="70" w:firstLine="642"/>
        <w:rPr>
          <w:rFonts w:hint="eastAsia" w:ascii="仿宋" w:hAnsi="仿宋" w:eastAsia="仿宋" w:cs="仿宋"/>
          <w:sz w:val="28"/>
          <w:szCs w:val="28"/>
          <w:highlight w:val="yellow"/>
        </w:rPr>
      </w:pPr>
      <w:r>
        <w:rPr>
          <w:rFonts w:hint="eastAsia" w:ascii="仿宋" w:hAnsi="仿宋" w:eastAsia="仿宋" w:cs="仿宋"/>
          <w:sz w:val="28"/>
          <w:szCs w:val="28"/>
          <w:highlight w:val="yellow"/>
        </w:rPr>
        <w:t>①采取弄虚作假的方式，提供虚假的信息或资料；</w:t>
      </w:r>
    </w:p>
    <w:p>
      <w:pPr>
        <w:spacing w:line="360" w:lineRule="auto"/>
        <w:ind w:right="70" w:firstLine="642"/>
        <w:rPr>
          <w:rFonts w:hint="eastAsia" w:ascii="仿宋" w:hAnsi="仿宋" w:eastAsia="仿宋" w:cs="仿宋"/>
          <w:sz w:val="28"/>
          <w:szCs w:val="28"/>
          <w:highlight w:val="yellow"/>
        </w:rPr>
      </w:pPr>
      <w:r>
        <w:rPr>
          <w:rFonts w:hint="eastAsia" w:ascii="仿宋" w:hAnsi="仿宋" w:eastAsia="仿宋" w:cs="仿宋"/>
          <w:sz w:val="28"/>
          <w:szCs w:val="28"/>
          <w:highlight w:val="yellow"/>
        </w:rPr>
        <w:t>②存在不正当竞争，如：串标、陪标现象；</w:t>
      </w:r>
    </w:p>
    <w:p>
      <w:pPr>
        <w:spacing w:line="360" w:lineRule="auto"/>
        <w:ind w:right="70" w:firstLine="642"/>
        <w:rPr>
          <w:rFonts w:hint="eastAsia" w:ascii="仿宋" w:hAnsi="仿宋" w:eastAsia="仿宋" w:cs="仿宋"/>
          <w:sz w:val="28"/>
          <w:szCs w:val="28"/>
          <w:highlight w:val="yellow"/>
          <w:lang w:val="en-US" w:eastAsia="zh-CN"/>
        </w:rPr>
      </w:pPr>
      <w:r>
        <w:rPr>
          <w:rFonts w:hint="eastAsia" w:ascii="仿宋" w:hAnsi="仿宋" w:eastAsia="仿宋" w:cs="仿宋"/>
          <w:sz w:val="28"/>
          <w:szCs w:val="28"/>
          <w:highlight w:val="yellow"/>
        </w:rPr>
        <w:t>③存在贿赂、威胁、利诱等行为，妄图影响招标的真实性、公正性；（该行为将被记录在案，永久性取消投标资格。）</w:t>
      </w:r>
    </w:p>
    <w:p>
      <w:pPr>
        <w:numPr>
          <w:ilvl w:val="0"/>
          <w:numId w:val="2"/>
        </w:numPr>
        <w:spacing w:line="360" w:lineRule="auto"/>
        <w:ind w:right="70"/>
        <w:rPr>
          <w:rFonts w:hint="eastAsia" w:ascii="仿宋" w:hAnsi="仿宋" w:eastAsia="仿宋" w:cs="仿宋"/>
          <w:b/>
          <w:bCs/>
          <w:sz w:val="28"/>
          <w:szCs w:val="28"/>
          <w:highlight w:val="yellow"/>
        </w:rPr>
      </w:pPr>
      <w:r>
        <w:rPr>
          <w:rFonts w:hint="eastAsia" w:ascii="仿宋" w:hAnsi="仿宋" w:eastAsia="仿宋" w:cs="仿宋"/>
          <w:b/>
          <w:bCs/>
          <w:sz w:val="28"/>
          <w:szCs w:val="28"/>
          <w:highlight w:val="yellow"/>
        </w:rPr>
        <w:t>投标无效</w:t>
      </w:r>
    </w:p>
    <w:p>
      <w:pPr>
        <w:spacing w:line="360" w:lineRule="auto"/>
        <w:ind w:right="70" w:firstLine="642"/>
        <w:rPr>
          <w:rFonts w:hint="eastAsia" w:ascii="仿宋" w:hAnsi="仿宋" w:eastAsia="仿宋" w:cs="仿宋"/>
          <w:sz w:val="28"/>
          <w:szCs w:val="28"/>
          <w:highlight w:val="yellow"/>
        </w:rPr>
      </w:pPr>
      <w:r>
        <w:rPr>
          <w:rFonts w:hint="eastAsia" w:ascii="仿宋" w:hAnsi="仿宋" w:eastAsia="仿宋" w:cs="仿宋"/>
          <w:sz w:val="28"/>
          <w:szCs w:val="28"/>
          <w:highlight w:val="yellow"/>
        </w:rPr>
        <w:t>有以下情形的投标文件，视为无效：</w:t>
      </w:r>
    </w:p>
    <w:p>
      <w:pPr>
        <w:numPr>
          <w:ilvl w:val="0"/>
          <w:numId w:val="3"/>
        </w:numPr>
        <w:spacing w:line="360" w:lineRule="auto"/>
        <w:ind w:right="70" w:firstLine="642"/>
        <w:rPr>
          <w:rFonts w:hint="eastAsia" w:ascii="仿宋" w:hAnsi="仿宋" w:eastAsia="仿宋" w:cs="仿宋"/>
          <w:sz w:val="28"/>
          <w:szCs w:val="28"/>
          <w:highlight w:val="yellow"/>
        </w:rPr>
      </w:pPr>
      <w:r>
        <w:rPr>
          <w:rFonts w:hint="eastAsia" w:ascii="仿宋" w:hAnsi="仿宋" w:eastAsia="仿宋" w:cs="仿宋"/>
          <w:sz w:val="28"/>
          <w:szCs w:val="28"/>
          <w:highlight w:val="yellow"/>
        </w:rPr>
        <w:t>逾期未送达投标文件的；</w:t>
      </w:r>
    </w:p>
    <w:p>
      <w:pPr>
        <w:numPr>
          <w:ilvl w:val="0"/>
          <w:numId w:val="3"/>
        </w:numPr>
        <w:spacing w:line="360" w:lineRule="auto"/>
        <w:ind w:right="70" w:firstLine="642"/>
        <w:rPr>
          <w:rFonts w:hint="eastAsia" w:ascii="仿宋" w:hAnsi="仿宋" w:eastAsia="仿宋" w:cs="仿宋"/>
          <w:sz w:val="28"/>
          <w:szCs w:val="28"/>
          <w:highlight w:val="yellow"/>
        </w:rPr>
      </w:pPr>
      <w:r>
        <w:rPr>
          <w:rFonts w:hint="eastAsia" w:ascii="仿宋" w:hAnsi="仿宋" w:eastAsia="仿宋" w:cs="仿宋"/>
          <w:sz w:val="28"/>
          <w:szCs w:val="28"/>
          <w:highlight w:val="yellow"/>
        </w:rPr>
        <w:t>未按规定递交密封投标文件的；</w:t>
      </w:r>
    </w:p>
    <w:p>
      <w:pPr>
        <w:numPr>
          <w:ilvl w:val="0"/>
          <w:numId w:val="3"/>
        </w:numPr>
        <w:spacing w:line="360" w:lineRule="auto"/>
        <w:ind w:right="70" w:firstLine="642"/>
        <w:rPr>
          <w:rFonts w:hint="eastAsia" w:ascii="仿宋" w:hAnsi="仿宋" w:eastAsia="仿宋" w:cs="仿宋"/>
          <w:sz w:val="28"/>
          <w:szCs w:val="28"/>
          <w:highlight w:val="yellow"/>
        </w:rPr>
      </w:pPr>
      <w:r>
        <w:rPr>
          <w:rFonts w:hint="eastAsia" w:ascii="仿宋" w:hAnsi="仿宋" w:eastAsia="仿宋" w:cs="仿宋"/>
          <w:sz w:val="28"/>
          <w:szCs w:val="28"/>
          <w:highlight w:val="yellow"/>
        </w:rPr>
        <w:t>投标文件的编制、内容与招标文件存在明显差异或不符的；</w:t>
      </w:r>
    </w:p>
    <w:p>
      <w:pPr>
        <w:numPr>
          <w:ilvl w:val="0"/>
          <w:numId w:val="3"/>
        </w:numPr>
        <w:spacing w:line="360" w:lineRule="auto"/>
        <w:ind w:right="70" w:firstLine="642"/>
        <w:rPr>
          <w:rFonts w:hint="eastAsia" w:ascii="仿宋" w:hAnsi="仿宋" w:eastAsia="仿宋" w:cs="仿宋"/>
          <w:sz w:val="28"/>
          <w:szCs w:val="28"/>
          <w:highlight w:val="yellow"/>
        </w:rPr>
      </w:pPr>
      <w:r>
        <w:rPr>
          <w:rFonts w:hint="eastAsia" w:ascii="仿宋" w:hAnsi="仿宋" w:eastAsia="仿宋" w:cs="仿宋"/>
          <w:sz w:val="28"/>
          <w:szCs w:val="28"/>
          <w:highlight w:val="yellow"/>
        </w:rPr>
        <w:t>未加盖公章或无授权委托书的；</w:t>
      </w:r>
    </w:p>
    <w:p>
      <w:pPr>
        <w:spacing w:line="360" w:lineRule="auto"/>
        <w:ind w:right="70"/>
        <w:rPr>
          <w:rFonts w:hint="eastAsia" w:ascii="仿宋" w:hAnsi="仿宋" w:eastAsia="仿宋" w:cs="仿宋"/>
          <w:b/>
          <w:bCs/>
          <w:sz w:val="28"/>
          <w:szCs w:val="28"/>
        </w:rPr>
      </w:pPr>
      <w:r>
        <w:rPr>
          <w:rFonts w:hint="eastAsia" w:ascii="仿宋" w:hAnsi="仿宋" w:eastAsia="仿宋" w:cs="仿宋"/>
          <w:b/>
          <w:bCs/>
          <w:sz w:val="28"/>
          <w:szCs w:val="28"/>
        </w:rPr>
        <w:t>三、投标文件的构成</w:t>
      </w:r>
    </w:p>
    <w:p>
      <w:pPr>
        <w:spacing w:line="360" w:lineRule="auto"/>
        <w:ind w:right="70" w:firstLine="642"/>
        <w:rPr>
          <w:rFonts w:hint="eastAsia" w:ascii="仿宋" w:hAnsi="仿宋" w:eastAsia="仿宋" w:cs="仿宋"/>
          <w:sz w:val="28"/>
          <w:szCs w:val="28"/>
        </w:rPr>
      </w:pPr>
      <w:r>
        <w:rPr>
          <w:rFonts w:hint="eastAsia" w:ascii="仿宋" w:hAnsi="仿宋" w:eastAsia="仿宋" w:cs="仿宋"/>
          <w:sz w:val="28"/>
          <w:szCs w:val="28"/>
        </w:rPr>
        <w:t>1、资质文件；</w:t>
      </w:r>
    </w:p>
    <w:p>
      <w:pPr>
        <w:spacing w:line="360" w:lineRule="auto"/>
        <w:ind w:right="70" w:firstLine="642"/>
        <w:rPr>
          <w:rFonts w:hint="eastAsia" w:ascii="仿宋" w:hAnsi="仿宋" w:eastAsia="仿宋" w:cs="仿宋"/>
          <w:sz w:val="28"/>
          <w:szCs w:val="28"/>
        </w:rPr>
      </w:pPr>
      <w:r>
        <w:rPr>
          <w:rFonts w:hint="eastAsia" w:ascii="仿宋" w:hAnsi="仿宋" w:eastAsia="仿宋" w:cs="仿宋"/>
          <w:sz w:val="28"/>
          <w:szCs w:val="28"/>
        </w:rPr>
        <w:t>①营业执照</w:t>
      </w:r>
    </w:p>
    <w:p>
      <w:pPr>
        <w:spacing w:line="360" w:lineRule="auto"/>
        <w:ind w:right="70" w:firstLine="642"/>
        <w:rPr>
          <w:rFonts w:hint="eastAsia" w:ascii="仿宋" w:hAnsi="仿宋" w:eastAsia="仿宋" w:cs="仿宋"/>
          <w:sz w:val="28"/>
          <w:szCs w:val="28"/>
        </w:rPr>
      </w:pPr>
      <w:r>
        <w:rPr>
          <w:rFonts w:hint="eastAsia" w:ascii="仿宋" w:hAnsi="仿宋" w:eastAsia="仿宋" w:cs="仿宋"/>
          <w:sz w:val="28"/>
          <w:szCs w:val="28"/>
        </w:rPr>
        <w:t>②授权委托书</w:t>
      </w:r>
    </w:p>
    <w:p>
      <w:pPr>
        <w:spacing w:line="360" w:lineRule="auto"/>
        <w:ind w:right="70" w:firstLine="642"/>
        <w:rPr>
          <w:rFonts w:hint="eastAsia" w:ascii="仿宋" w:hAnsi="仿宋" w:eastAsia="仿宋" w:cs="仿宋"/>
          <w:sz w:val="28"/>
          <w:szCs w:val="28"/>
        </w:rPr>
      </w:pPr>
      <w:r>
        <w:rPr>
          <w:rFonts w:hint="eastAsia" w:ascii="仿宋" w:hAnsi="仿宋" w:eastAsia="仿宋" w:cs="仿宋"/>
          <w:sz w:val="28"/>
          <w:szCs w:val="28"/>
        </w:rPr>
        <w:t>③企业资质及行业认证文件资料</w:t>
      </w:r>
    </w:p>
    <w:p>
      <w:pPr>
        <w:spacing w:line="360" w:lineRule="auto"/>
        <w:ind w:right="70" w:firstLine="642"/>
        <w:rPr>
          <w:rFonts w:hint="eastAsia" w:ascii="仿宋" w:hAnsi="仿宋" w:eastAsia="仿宋" w:cs="仿宋"/>
          <w:sz w:val="28"/>
          <w:szCs w:val="28"/>
        </w:rPr>
      </w:pPr>
      <w:r>
        <w:rPr>
          <w:rFonts w:hint="eastAsia" w:ascii="仿宋" w:hAnsi="仿宋" w:eastAsia="仿宋" w:cs="仿宋"/>
          <w:sz w:val="28"/>
          <w:szCs w:val="28"/>
        </w:rPr>
        <w:t>④产品专利</w:t>
      </w:r>
    </w:p>
    <w:p>
      <w:pPr>
        <w:numPr>
          <w:ilvl w:val="0"/>
          <w:numId w:val="4"/>
        </w:numPr>
        <w:spacing w:line="360" w:lineRule="auto"/>
        <w:ind w:right="70" w:firstLine="642"/>
        <w:rPr>
          <w:rFonts w:hint="eastAsia" w:ascii="仿宋" w:hAnsi="仿宋" w:eastAsia="仿宋" w:cs="仿宋"/>
          <w:sz w:val="28"/>
          <w:szCs w:val="28"/>
        </w:rPr>
      </w:pPr>
      <w:r>
        <w:rPr>
          <w:rFonts w:hint="eastAsia" w:ascii="仿宋" w:hAnsi="仿宋" w:eastAsia="仿宋" w:cs="仿宋"/>
          <w:sz w:val="28"/>
          <w:szCs w:val="28"/>
        </w:rPr>
        <w:t>项目</w:t>
      </w:r>
      <w:r>
        <w:rPr>
          <w:rFonts w:hint="eastAsia" w:ascii="仿宋" w:hAnsi="仿宋" w:eastAsia="仿宋" w:cs="仿宋"/>
          <w:b/>
          <w:sz w:val="28"/>
          <w:szCs w:val="28"/>
          <w:highlight w:val="yellow"/>
        </w:rPr>
        <w:t>实施案例</w:t>
      </w:r>
      <w:r>
        <w:rPr>
          <w:rFonts w:hint="eastAsia" w:ascii="仿宋" w:hAnsi="仿宋" w:eastAsia="仿宋" w:cs="仿宋"/>
          <w:sz w:val="28"/>
          <w:szCs w:val="28"/>
        </w:rPr>
        <w:t>及相关资料；</w:t>
      </w:r>
    </w:p>
    <w:p>
      <w:pPr>
        <w:numPr>
          <w:ilvl w:val="0"/>
          <w:numId w:val="4"/>
        </w:numPr>
        <w:spacing w:line="360" w:lineRule="auto"/>
        <w:ind w:right="70" w:firstLine="642"/>
        <w:rPr>
          <w:rFonts w:hint="eastAsia" w:ascii="仿宋" w:hAnsi="仿宋" w:eastAsia="仿宋" w:cs="仿宋"/>
          <w:sz w:val="28"/>
          <w:szCs w:val="28"/>
        </w:rPr>
      </w:pPr>
      <w:r>
        <w:rPr>
          <w:rFonts w:hint="eastAsia" w:ascii="仿宋" w:hAnsi="仿宋" w:eastAsia="仿宋" w:cs="仿宋"/>
          <w:sz w:val="28"/>
          <w:szCs w:val="28"/>
        </w:rPr>
        <w:t>项目方案</w:t>
      </w:r>
    </w:p>
    <w:p>
      <w:pPr>
        <w:spacing w:line="360" w:lineRule="auto"/>
        <w:ind w:right="70" w:firstLine="642"/>
        <w:rPr>
          <w:rFonts w:hint="eastAsia" w:ascii="仿宋" w:hAnsi="仿宋" w:eastAsia="仿宋" w:cs="仿宋"/>
          <w:sz w:val="28"/>
          <w:szCs w:val="28"/>
        </w:rPr>
      </w:pPr>
      <w:r>
        <w:rPr>
          <w:rFonts w:hint="eastAsia" w:ascii="仿宋" w:hAnsi="仿宋" w:eastAsia="仿宋" w:cs="仿宋"/>
          <w:sz w:val="28"/>
          <w:szCs w:val="28"/>
        </w:rPr>
        <w:t>①设备设施配置、清单及详细资料</w:t>
      </w:r>
    </w:p>
    <w:p>
      <w:pPr>
        <w:spacing w:line="360" w:lineRule="auto"/>
        <w:ind w:right="70" w:firstLine="642"/>
        <w:rPr>
          <w:rFonts w:hint="eastAsia" w:ascii="仿宋" w:hAnsi="仿宋" w:eastAsia="仿宋" w:cs="仿宋"/>
          <w:sz w:val="28"/>
          <w:szCs w:val="28"/>
        </w:rPr>
      </w:pPr>
      <w:r>
        <w:rPr>
          <w:rFonts w:hint="eastAsia" w:ascii="仿宋" w:hAnsi="仿宋" w:eastAsia="仿宋" w:cs="仿宋"/>
          <w:sz w:val="28"/>
          <w:szCs w:val="28"/>
        </w:rPr>
        <w:t>②《项目解决方案及服务内容》</w:t>
      </w:r>
    </w:p>
    <w:p>
      <w:pPr>
        <w:spacing w:line="360" w:lineRule="auto"/>
        <w:ind w:right="70" w:firstLine="642"/>
        <w:rPr>
          <w:rFonts w:hint="eastAsia" w:ascii="仿宋" w:hAnsi="仿宋" w:eastAsia="仿宋" w:cs="仿宋"/>
          <w:sz w:val="28"/>
          <w:szCs w:val="28"/>
        </w:rPr>
      </w:pPr>
      <w:r>
        <w:rPr>
          <w:rFonts w:hint="eastAsia" w:ascii="仿宋" w:hAnsi="仿宋" w:eastAsia="仿宋" w:cs="仿宋"/>
          <w:sz w:val="28"/>
          <w:szCs w:val="28"/>
        </w:rPr>
        <w:t>③项目设计及实施方案</w:t>
      </w:r>
    </w:p>
    <w:p>
      <w:pPr>
        <w:spacing w:line="360" w:lineRule="auto"/>
        <w:ind w:right="70" w:firstLine="642"/>
        <w:rPr>
          <w:rFonts w:hint="eastAsia" w:ascii="仿宋" w:hAnsi="仿宋" w:eastAsia="仿宋" w:cs="仿宋"/>
          <w:sz w:val="28"/>
          <w:szCs w:val="28"/>
        </w:rPr>
      </w:pPr>
      <w:r>
        <w:rPr>
          <w:rFonts w:hint="eastAsia" w:ascii="仿宋" w:hAnsi="仿宋" w:eastAsia="仿宋" w:cs="仿宋"/>
          <w:sz w:val="28"/>
          <w:szCs w:val="28"/>
        </w:rPr>
        <w:t>④项目实施进度计划及人员安排</w:t>
      </w:r>
    </w:p>
    <w:p>
      <w:pPr>
        <w:spacing w:line="360" w:lineRule="auto"/>
        <w:ind w:right="70" w:firstLine="642"/>
        <w:rPr>
          <w:rFonts w:hint="eastAsia" w:ascii="仿宋" w:hAnsi="仿宋" w:eastAsia="仿宋" w:cs="仿宋"/>
          <w:sz w:val="28"/>
          <w:szCs w:val="28"/>
        </w:rPr>
      </w:pPr>
      <w:r>
        <w:rPr>
          <w:rFonts w:hint="eastAsia" w:ascii="仿宋" w:hAnsi="仿宋" w:eastAsia="仿宋" w:cs="仿宋"/>
          <w:sz w:val="28"/>
          <w:szCs w:val="28"/>
        </w:rPr>
        <w:t>⑤售后服务方案</w:t>
      </w:r>
    </w:p>
    <w:p>
      <w:pPr>
        <w:spacing w:line="360" w:lineRule="auto"/>
        <w:ind w:right="70" w:firstLine="642"/>
        <w:rPr>
          <w:rFonts w:hint="eastAsia" w:ascii="仿宋" w:hAnsi="仿宋" w:eastAsia="仿宋" w:cs="仿宋"/>
          <w:sz w:val="28"/>
          <w:szCs w:val="28"/>
        </w:rPr>
      </w:pPr>
      <w:r>
        <w:rPr>
          <w:rFonts w:hint="eastAsia" w:ascii="仿宋" w:hAnsi="仿宋" w:eastAsia="仿宋" w:cs="仿宋"/>
          <w:sz w:val="28"/>
          <w:szCs w:val="28"/>
        </w:rPr>
        <w:t>⑥应急预案</w:t>
      </w:r>
    </w:p>
    <w:p>
      <w:pPr>
        <w:spacing w:line="360" w:lineRule="auto"/>
        <w:ind w:right="70" w:firstLine="642"/>
        <w:rPr>
          <w:rFonts w:hint="eastAsia" w:ascii="仿宋" w:hAnsi="仿宋" w:eastAsia="仿宋" w:cs="仿宋"/>
          <w:sz w:val="28"/>
          <w:szCs w:val="28"/>
        </w:rPr>
      </w:pPr>
      <w:r>
        <w:rPr>
          <w:rFonts w:hint="eastAsia" w:ascii="仿宋" w:hAnsi="仿宋" w:eastAsia="仿宋" w:cs="仿宋"/>
          <w:sz w:val="28"/>
          <w:szCs w:val="28"/>
        </w:rPr>
        <w:t>4、报价</w:t>
      </w:r>
    </w:p>
    <w:p>
      <w:pPr>
        <w:spacing w:line="360" w:lineRule="auto"/>
        <w:ind w:right="70" w:firstLine="642"/>
        <w:rPr>
          <w:rFonts w:hint="eastAsia" w:ascii="仿宋" w:hAnsi="仿宋" w:eastAsia="仿宋" w:cs="仿宋"/>
          <w:sz w:val="28"/>
          <w:szCs w:val="28"/>
        </w:rPr>
      </w:pPr>
      <w:r>
        <w:rPr>
          <w:rFonts w:hint="eastAsia" w:ascii="仿宋" w:hAnsi="仿宋" w:eastAsia="仿宋" w:cs="仿宋"/>
          <w:sz w:val="28"/>
          <w:szCs w:val="28"/>
        </w:rPr>
        <w:t>提交《项目设备配置报价》，包括但不限于品牌、规格、数量或工程量、单价、材质、增值税税费等。</w:t>
      </w:r>
    </w:p>
    <w:p>
      <w:pPr>
        <w:spacing w:line="360" w:lineRule="auto"/>
        <w:ind w:left="642"/>
        <w:rPr>
          <w:rFonts w:hint="eastAsia" w:ascii="仿宋" w:hAnsi="仿宋" w:eastAsia="仿宋" w:cs="仿宋"/>
          <w:sz w:val="28"/>
          <w:szCs w:val="28"/>
        </w:rPr>
      </w:pPr>
      <w:r>
        <w:rPr>
          <w:rFonts w:hint="eastAsia" w:ascii="仿宋" w:hAnsi="仿宋" w:eastAsia="仿宋" w:cs="仿宋"/>
          <w:sz w:val="28"/>
          <w:szCs w:val="28"/>
        </w:rPr>
        <w:t>5、标书要求</w:t>
      </w:r>
    </w:p>
    <w:p>
      <w:pPr>
        <w:spacing w:line="360" w:lineRule="auto"/>
        <w:ind w:left="642"/>
        <w:rPr>
          <w:rFonts w:hint="eastAsia" w:ascii="仿宋" w:hAnsi="仿宋" w:eastAsia="仿宋" w:cs="仿宋"/>
          <w:sz w:val="28"/>
          <w:szCs w:val="28"/>
        </w:rPr>
      </w:pPr>
      <w:r>
        <w:rPr>
          <w:rFonts w:hint="eastAsia" w:ascii="仿宋" w:hAnsi="仿宋" w:eastAsia="仿宋" w:cs="仿宋"/>
          <w:sz w:val="28"/>
          <w:szCs w:val="28"/>
        </w:rPr>
        <w:t>本招标项目要求投标者根据上述要求，将有关资料整理做成</w:t>
      </w:r>
    </w:p>
    <w:p>
      <w:pPr>
        <w:spacing w:line="360" w:lineRule="auto"/>
        <w:rPr>
          <w:rFonts w:hint="eastAsia" w:ascii="仿宋" w:hAnsi="仿宋" w:eastAsia="仿宋" w:cs="仿宋"/>
          <w:sz w:val="28"/>
          <w:szCs w:val="28"/>
        </w:rPr>
      </w:pPr>
      <w:r>
        <w:rPr>
          <w:rFonts w:hint="eastAsia" w:ascii="仿宋" w:hAnsi="仿宋" w:eastAsia="仿宋" w:cs="仿宋"/>
          <w:sz w:val="28"/>
          <w:szCs w:val="28"/>
        </w:rPr>
        <w:t>标书，标书要求一正一副。</w:t>
      </w:r>
    </w:p>
    <w:p>
      <w:pPr>
        <w:spacing w:line="360" w:lineRule="auto"/>
        <w:ind w:right="70"/>
        <w:rPr>
          <w:rFonts w:hint="eastAsia" w:ascii="仿宋" w:hAnsi="仿宋" w:eastAsia="仿宋" w:cs="仿宋"/>
          <w:b/>
          <w:bCs/>
          <w:sz w:val="28"/>
          <w:szCs w:val="28"/>
        </w:rPr>
      </w:pPr>
      <w:r>
        <w:rPr>
          <w:rFonts w:hint="eastAsia" w:ascii="仿宋" w:hAnsi="仿宋" w:eastAsia="仿宋" w:cs="仿宋"/>
          <w:b/>
          <w:bCs/>
          <w:sz w:val="28"/>
          <w:szCs w:val="28"/>
        </w:rPr>
        <w:t>四、保密</w:t>
      </w:r>
    </w:p>
    <w:p>
      <w:pPr>
        <w:spacing w:line="360" w:lineRule="auto"/>
        <w:ind w:right="70" w:firstLine="642"/>
        <w:rPr>
          <w:rFonts w:hint="eastAsia" w:ascii="仿宋" w:hAnsi="仿宋" w:eastAsia="仿宋" w:cs="仿宋"/>
          <w:sz w:val="28"/>
          <w:szCs w:val="28"/>
        </w:rPr>
      </w:pPr>
      <w:r>
        <w:rPr>
          <w:rFonts w:hint="eastAsia" w:ascii="仿宋" w:hAnsi="仿宋" w:eastAsia="仿宋" w:cs="仿宋"/>
          <w:sz w:val="28"/>
          <w:szCs w:val="28"/>
          <w:highlight w:val="yellow"/>
        </w:rPr>
        <w:t>招标人提供的招标文件及涉及的所有资料，投标人不得向第三方透露。给招标人造成损失的，将依法追究法律责任。</w:t>
      </w:r>
    </w:p>
    <w:p>
      <w:pPr>
        <w:spacing w:line="360" w:lineRule="auto"/>
        <w:ind w:right="70"/>
        <w:jc w:val="center"/>
        <w:rPr>
          <w:rFonts w:hint="eastAsia" w:ascii="仿宋" w:hAnsi="仿宋" w:eastAsia="仿宋" w:cs="仿宋"/>
          <w:b/>
          <w:bCs/>
          <w:sz w:val="28"/>
          <w:szCs w:val="28"/>
        </w:rPr>
      </w:pPr>
    </w:p>
    <w:p>
      <w:pPr>
        <w:spacing w:line="360" w:lineRule="auto"/>
        <w:ind w:right="70"/>
        <w:jc w:val="center"/>
        <w:rPr>
          <w:rFonts w:hint="eastAsia" w:ascii="仿宋" w:hAnsi="仿宋" w:eastAsia="仿宋" w:cs="仿宋"/>
          <w:b/>
          <w:bCs/>
          <w:sz w:val="28"/>
          <w:szCs w:val="28"/>
        </w:rPr>
      </w:pPr>
    </w:p>
    <w:p>
      <w:pPr>
        <w:spacing w:line="360" w:lineRule="auto"/>
        <w:ind w:right="70"/>
        <w:jc w:val="center"/>
        <w:rPr>
          <w:rFonts w:hint="eastAsia" w:ascii="仿宋" w:hAnsi="仿宋" w:eastAsia="仿宋" w:cs="仿宋"/>
          <w:b/>
          <w:bCs/>
          <w:sz w:val="28"/>
          <w:szCs w:val="28"/>
        </w:rPr>
      </w:pPr>
      <w:r>
        <w:rPr>
          <w:rFonts w:hint="eastAsia" w:ascii="仿宋" w:hAnsi="仿宋" w:eastAsia="仿宋" w:cs="仿宋"/>
          <w:b/>
          <w:bCs/>
          <w:sz w:val="28"/>
          <w:szCs w:val="28"/>
        </w:rPr>
        <w:t>第二部分  付款及工期要求</w:t>
      </w:r>
    </w:p>
    <w:p>
      <w:pPr>
        <w:spacing w:line="360" w:lineRule="auto"/>
        <w:ind w:right="70"/>
        <w:rPr>
          <w:rFonts w:hint="eastAsia" w:ascii="仿宋" w:hAnsi="仿宋" w:eastAsia="仿宋" w:cs="仿宋"/>
          <w:b/>
          <w:bCs/>
          <w:sz w:val="28"/>
          <w:szCs w:val="28"/>
        </w:rPr>
      </w:pPr>
      <w:r>
        <w:rPr>
          <w:rFonts w:hint="eastAsia" w:ascii="仿宋" w:hAnsi="仿宋" w:eastAsia="仿宋" w:cs="仿宋"/>
          <w:b/>
          <w:bCs/>
          <w:sz w:val="28"/>
          <w:szCs w:val="28"/>
        </w:rPr>
        <w:t>一、付款要求</w:t>
      </w:r>
    </w:p>
    <w:p>
      <w:pPr>
        <w:spacing w:line="360" w:lineRule="auto"/>
        <w:ind w:right="70" w:firstLine="560" w:firstLineChars="200"/>
        <w:rPr>
          <w:rFonts w:hint="eastAsia" w:ascii="仿宋" w:hAnsi="仿宋" w:eastAsia="仿宋" w:cs="仿宋"/>
          <w:sz w:val="28"/>
          <w:szCs w:val="28"/>
        </w:rPr>
      </w:pPr>
      <w:r>
        <w:rPr>
          <w:rFonts w:hint="eastAsia" w:ascii="仿宋" w:hAnsi="仿宋" w:eastAsia="仿宋" w:cs="仿宋"/>
          <w:sz w:val="28"/>
          <w:szCs w:val="28"/>
        </w:rPr>
        <w:t>1、付款形式：（电子）承兑汇票；</w:t>
      </w:r>
    </w:p>
    <w:p>
      <w:pPr>
        <w:spacing w:line="360" w:lineRule="auto"/>
        <w:ind w:right="70" w:firstLine="560" w:firstLineChars="200"/>
        <w:rPr>
          <w:rFonts w:hint="eastAsia" w:ascii="仿宋" w:hAnsi="仿宋" w:eastAsia="仿宋" w:cs="仿宋"/>
          <w:sz w:val="28"/>
          <w:szCs w:val="28"/>
        </w:rPr>
      </w:pPr>
      <w:r>
        <w:rPr>
          <w:rFonts w:hint="eastAsia" w:ascii="仿宋" w:hAnsi="仿宋" w:eastAsia="仿宋" w:cs="仿宋"/>
          <w:sz w:val="28"/>
          <w:szCs w:val="28"/>
        </w:rPr>
        <w:t>2、付款方式：</w:t>
      </w:r>
    </w:p>
    <w:p>
      <w:pPr>
        <w:spacing w:line="360" w:lineRule="auto"/>
        <w:ind w:right="70" w:firstLine="560" w:firstLineChars="200"/>
        <w:rPr>
          <w:rFonts w:hint="eastAsia" w:ascii="仿宋" w:hAnsi="仿宋" w:eastAsia="仿宋" w:cs="仿宋"/>
          <w:sz w:val="28"/>
          <w:szCs w:val="28"/>
        </w:rPr>
      </w:pPr>
      <w:r>
        <w:rPr>
          <w:rFonts w:hint="eastAsia" w:ascii="仿宋" w:hAnsi="仿宋" w:eastAsia="仿宋" w:cs="仿宋"/>
          <w:sz w:val="28"/>
          <w:szCs w:val="28"/>
        </w:rPr>
        <w:t>2.1、①预付款30%；②安装完成验收合格付款60%；③质保金10%（一</w:t>
      </w:r>
    </w:p>
    <w:p>
      <w:pPr>
        <w:spacing w:line="360" w:lineRule="auto"/>
        <w:ind w:right="70" w:firstLine="560" w:firstLineChars="200"/>
        <w:rPr>
          <w:rFonts w:hint="eastAsia" w:ascii="仿宋" w:hAnsi="仿宋" w:eastAsia="仿宋" w:cs="仿宋"/>
          <w:sz w:val="28"/>
          <w:szCs w:val="28"/>
        </w:rPr>
      </w:pPr>
      <w:r>
        <w:rPr>
          <w:rFonts w:hint="eastAsia" w:ascii="仿宋" w:hAnsi="仿宋" w:eastAsia="仿宋" w:cs="仿宋"/>
          <w:sz w:val="28"/>
          <w:szCs w:val="28"/>
        </w:rPr>
        <w:t>年后付清）；</w:t>
      </w:r>
      <w:r>
        <w:rPr>
          <w:rFonts w:hint="eastAsia" w:ascii="仿宋" w:hAnsi="仿宋" w:eastAsia="仿宋" w:cs="仿宋"/>
          <w:sz w:val="28"/>
          <w:szCs w:val="28"/>
          <w:highlight w:val="yellow"/>
        </w:rPr>
        <w:t>预付款，需开具同等金额银行履约保函后才能付款。</w:t>
      </w:r>
    </w:p>
    <w:p>
      <w:pPr>
        <w:spacing w:line="360" w:lineRule="auto"/>
        <w:ind w:right="70" w:firstLine="560" w:firstLineChars="200"/>
        <w:rPr>
          <w:rFonts w:hint="eastAsia" w:ascii="仿宋" w:hAnsi="仿宋" w:eastAsia="仿宋" w:cs="仿宋"/>
          <w:sz w:val="28"/>
          <w:szCs w:val="28"/>
        </w:rPr>
      </w:pPr>
      <w:r>
        <w:rPr>
          <w:rFonts w:hint="eastAsia" w:ascii="仿宋" w:hAnsi="仿宋" w:eastAsia="仿宋" w:cs="仿宋"/>
          <w:sz w:val="28"/>
          <w:szCs w:val="28"/>
        </w:rPr>
        <w:t>2.2、①到货安装完成验收合格付款90%；②质保金10%（一年后付清）。</w:t>
      </w:r>
    </w:p>
    <w:p>
      <w:pPr>
        <w:spacing w:line="360" w:lineRule="auto"/>
        <w:ind w:right="70" w:firstLine="560" w:firstLineChars="200"/>
        <w:rPr>
          <w:rFonts w:hint="eastAsia" w:ascii="仿宋" w:hAnsi="仿宋" w:eastAsia="仿宋" w:cs="仿宋"/>
          <w:sz w:val="28"/>
          <w:szCs w:val="28"/>
        </w:rPr>
      </w:pPr>
      <w:r>
        <w:rPr>
          <w:rFonts w:hint="eastAsia" w:ascii="仿宋" w:hAnsi="仿宋" w:eastAsia="仿宋" w:cs="仿宋"/>
          <w:sz w:val="28"/>
          <w:szCs w:val="28"/>
        </w:rPr>
        <w:t>2.3、或者比上述两者更优越的付款条件。</w:t>
      </w:r>
    </w:p>
    <w:p>
      <w:pPr>
        <w:spacing w:line="360" w:lineRule="auto"/>
        <w:ind w:right="70" w:firstLine="560" w:firstLineChars="200"/>
        <w:rPr>
          <w:rFonts w:hint="eastAsia" w:ascii="仿宋" w:hAnsi="仿宋" w:eastAsia="仿宋" w:cs="仿宋"/>
          <w:sz w:val="28"/>
          <w:szCs w:val="28"/>
        </w:rPr>
      </w:pPr>
      <w:r>
        <w:rPr>
          <w:rFonts w:hint="eastAsia" w:ascii="仿宋" w:hAnsi="仿宋" w:eastAsia="仿宋" w:cs="仿宋"/>
          <w:sz w:val="28"/>
          <w:szCs w:val="28"/>
        </w:rPr>
        <w:t>3、售后或其他要求：</w:t>
      </w:r>
    </w:p>
    <w:p>
      <w:pPr>
        <w:spacing w:line="360" w:lineRule="auto"/>
        <w:ind w:right="70"/>
        <w:rPr>
          <w:rFonts w:hint="eastAsia" w:ascii="仿宋" w:hAnsi="仿宋" w:eastAsia="仿宋" w:cs="仿宋"/>
          <w:b/>
          <w:bCs/>
          <w:sz w:val="28"/>
          <w:szCs w:val="28"/>
        </w:rPr>
      </w:pPr>
      <w:r>
        <w:rPr>
          <w:rFonts w:hint="eastAsia" w:ascii="仿宋" w:hAnsi="仿宋" w:eastAsia="仿宋" w:cs="仿宋"/>
          <w:b/>
          <w:bCs/>
          <w:sz w:val="28"/>
          <w:szCs w:val="28"/>
        </w:rPr>
        <w:t>二、工期要求</w:t>
      </w:r>
    </w:p>
    <w:p>
      <w:pPr>
        <w:pStyle w:val="16"/>
        <w:spacing w:line="360" w:lineRule="auto"/>
        <w:ind w:left="642" w:right="70" w:firstLine="0" w:firstLineChars="0"/>
        <w:rPr>
          <w:rFonts w:hint="eastAsia" w:ascii="仿宋" w:hAnsi="仿宋" w:eastAsia="仿宋" w:cs="仿宋"/>
          <w:sz w:val="28"/>
          <w:szCs w:val="28"/>
        </w:rPr>
      </w:pPr>
      <w:r>
        <w:rPr>
          <w:rFonts w:hint="eastAsia" w:ascii="仿宋" w:hAnsi="仿宋" w:eastAsia="仿宋" w:cs="仿宋"/>
          <w:sz w:val="28"/>
          <w:szCs w:val="28"/>
        </w:rPr>
        <w:t>1、交货日期：合同签订后</w:t>
      </w:r>
      <w:r>
        <w:rPr>
          <w:rFonts w:hint="eastAsia" w:ascii="仿宋" w:hAnsi="仿宋" w:eastAsia="仿宋" w:cs="仿宋"/>
          <w:sz w:val="28"/>
          <w:szCs w:val="28"/>
          <w:u w:val="single"/>
        </w:rPr>
        <w:t xml:space="preserve"> 25 日</w:t>
      </w:r>
      <w:r>
        <w:rPr>
          <w:rFonts w:hint="eastAsia" w:ascii="仿宋" w:hAnsi="仿宋" w:eastAsia="仿宋" w:cs="仿宋"/>
          <w:sz w:val="28"/>
          <w:szCs w:val="28"/>
        </w:rPr>
        <w:t>。</w:t>
      </w:r>
    </w:p>
    <w:p>
      <w:pPr>
        <w:pStyle w:val="16"/>
        <w:spacing w:line="360" w:lineRule="auto"/>
        <w:ind w:left="642" w:right="70" w:firstLine="0" w:firstLineChars="0"/>
        <w:rPr>
          <w:rFonts w:hint="eastAsia" w:ascii="仿宋" w:hAnsi="仿宋" w:eastAsia="仿宋" w:cs="仿宋"/>
          <w:sz w:val="28"/>
          <w:szCs w:val="28"/>
        </w:rPr>
      </w:pPr>
      <w:r>
        <w:rPr>
          <w:rFonts w:hint="eastAsia" w:ascii="仿宋" w:hAnsi="仿宋" w:eastAsia="仿宋" w:cs="仿宋"/>
          <w:sz w:val="28"/>
          <w:szCs w:val="28"/>
        </w:rPr>
        <w:t>2、交货地点：铜箔金都事业部（招远市金晖路229号）</w:t>
      </w:r>
    </w:p>
    <w:p>
      <w:pPr>
        <w:pStyle w:val="16"/>
        <w:spacing w:line="360" w:lineRule="auto"/>
        <w:ind w:left="642" w:right="70" w:firstLine="0" w:firstLineChars="0"/>
        <w:rPr>
          <w:rFonts w:hint="eastAsia" w:ascii="仿宋" w:hAnsi="仿宋" w:eastAsia="仿宋" w:cs="仿宋"/>
          <w:sz w:val="28"/>
          <w:szCs w:val="28"/>
        </w:rPr>
      </w:pPr>
      <w:r>
        <w:rPr>
          <w:rFonts w:hint="eastAsia" w:ascii="仿宋" w:hAnsi="仿宋" w:eastAsia="仿宋" w:cs="仿宋"/>
          <w:sz w:val="28"/>
          <w:szCs w:val="28"/>
        </w:rPr>
        <w:t xml:space="preserve">        </w:t>
      </w:r>
    </w:p>
    <w:p>
      <w:pPr>
        <w:spacing w:line="360" w:lineRule="auto"/>
        <w:ind w:right="70"/>
        <w:jc w:val="center"/>
        <w:rPr>
          <w:rFonts w:hint="eastAsia" w:ascii="仿宋" w:hAnsi="仿宋" w:eastAsia="仿宋" w:cs="仿宋"/>
          <w:b/>
          <w:bCs/>
          <w:sz w:val="28"/>
          <w:szCs w:val="28"/>
        </w:rPr>
      </w:pPr>
      <w:r>
        <w:rPr>
          <w:rFonts w:hint="eastAsia" w:ascii="仿宋" w:hAnsi="仿宋" w:eastAsia="仿宋" w:cs="仿宋"/>
          <w:b/>
          <w:bCs/>
          <w:sz w:val="28"/>
          <w:szCs w:val="28"/>
        </w:rPr>
        <w:t>第三部分   技术指标及规格要求</w:t>
      </w:r>
    </w:p>
    <w:p>
      <w:pPr>
        <w:pStyle w:val="16"/>
        <w:numPr>
          <w:ilvl w:val="0"/>
          <w:numId w:val="1"/>
        </w:numPr>
        <w:ind w:firstLineChars="0"/>
        <w:rPr>
          <w:rFonts w:hint="eastAsia" w:ascii="仿宋" w:hAnsi="仿宋" w:eastAsia="仿宋" w:cs="仿宋"/>
          <w:sz w:val="28"/>
          <w:szCs w:val="32"/>
        </w:rPr>
      </w:pPr>
      <w:r>
        <w:rPr>
          <w:rFonts w:hint="eastAsia" w:ascii="仿宋" w:hAnsi="仿宋" w:eastAsia="仿宋" w:cs="仿宋"/>
          <w:sz w:val="28"/>
          <w:szCs w:val="32"/>
        </w:rPr>
        <w:t>标的物：</w:t>
      </w:r>
    </w:p>
    <w:tbl>
      <w:tblPr>
        <w:tblStyle w:val="9"/>
        <w:tblW w:w="8931" w:type="dxa"/>
        <w:tblInd w:w="67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09"/>
        <w:gridCol w:w="2268"/>
        <w:gridCol w:w="1418"/>
        <w:gridCol w:w="708"/>
        <w:gridCol w:w="851"/>
        <w:gridCol w:w="709"/>
        <w:gridCol w:w="992"/>
        <w:gridCol w:w="127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1" w:hRule="atLeast"/>
        </w:trPr>
        <w:tc>
          <w:tcPr>
            <w:tcW w:w="709" w:type="dxa"/>
            <w:tcMar>
              <w:top w:w="0" w:type="dxa"/>
              <w:left w:w="108" w:type="dxa"/>
              <w:bottom w:w="0" w:type="dxa"/>
              <w:right w:w="108" w:type="dxa"/>
            </w:tcMar>
            <w:vAlign w:val="center"/>
          </w:tcPr>
          <w:p>
            <w:pPr>
              <w:widowControl/>
              <w:spacing w:line="400" w:lineRule="exact"/>
              <w:jc w:val="center"/>
              <w:rPr>
                <w:rFonts w:hint="eastAsia" w:ascii="仿宋" w:hAnsi="仿宋" w:eastAsia="仿宋" w:cs="仿宋"/>
                <w:sz w:val="24"/>
              </w:rPr>
            </w:pPr>
            <w:r>
              <w:rPr>
                <w:rFonts w:hint="eastAsia" w:ascii="仿宋" w:hAnsi="仿宋" w:eastAsia="仿宋" w:cs="仿宋"/>
                <w:sz w:val="24"/>
              </w:rPr>
              <w:t>序号</w:t>
            </w:r>
          </w:p>
        </w:tc>
        <w:tc>
          <w:tcPr>
            <w:tcW w:w="2268" w:type="dxa"/>
            <w:tcMar>
              <w:top w:w="0" w:type="dxa"/>
              <w:left w:w="108" w:type="dxa"/>
              <w:bottom w:w="0" w:type="dxa"/>
              <w:right w:w="108" w:type="dxa"/>
            </w:tcMar>
            <w:vAlign w:val="center"/>
          </w:tcPr>
          <w:p>
            <w:pPr>
              <w:widowControl/>
              <w:spacing w:line="400" w:lineRule="exact"/>
              <w:jc w:val="center"/>
              <w:rPr>
                <w:rFonts w:hint="eastAsia" w:ascii="仿宋" w:hAnsi="仿宋" w:eastAsia="仿宋" w:cs="仿宋"/>
                <w:sz w:val="24"/>
              </w:rPr>
            </w:pPr>
            <w:r>
              <w:rPr>
                <w:rFonts w:hint="eastAsia" w:ascii="仿宋" w:hAnsi="仿宋" w:eastAsia="仿宋" w:cs="仿宋"/>
                <w:sz w:val="24"/>
              </w:rPr>
              <w:t>产品名称</w:t>
            </w:r>
          </w:p>
        </w:tc>
        <w:tc>
          <w:tcPr>
            <w:tcW w:w="1418" w:type="dxa"/>
            <w:tcMar>
              <w:top w:w="0" w:type="dxa"/>
              <w:left w:w="108" w:type="dxa"/>
              <w:bottom w:w="0" w:type="dxa"/>
              <w:right w:w="108" w:type="dxa"/>
            </w:tcMar>
            <w:vAlign w:val="center"/>
          </w:tcPr>
          <w:p>
            <w:pPr>
              <w:widowControl/>
              <w:spacing w:line="400" w:lineRule="exact"/>
              <w:jc w:val="center"/>
              <w:rPr>
                <w:rFonts w:hint="eastAsia" w:ascii="仿宋" w:hAnsi="仿宋" w:eastAsia="仿宋" w:cs="仿宋"/>
                <w:sz w:val="24"/>
              </w:rPr>
            </w:pPr>
            <w:r>
              <w:rPr>
                <w:rFonts w:hint="eastAsia" w:ascii="仿宋" w:hAnsi="仿宋" w:eastAsia="仿宋" w:cs="仿宋"/>
                <w:sz w:val="24"/>
              </w:rPr>
              <w:t>规格型号</w:t>
            </w:r>
          </w:p>
        </w:tc>
        <w:tc>
          <w:tcPr>
            <w:tcW w:w="708" w:type="dxa"/>
            <w:tcMar>
              <w:top w:w="0" w:type="dxa"/>
              <w:left w:w="108" w:type="dxa"/>
              <w:bottom w:w="0" w:type="dxa"/>
              <w:right w:w="108" w:type="dxa"/>
            </w:tcMar>
            <w:vAlign w:val="center"/>
          </w:tcPr>
          <w:p>
            <w:pPr>
              <w:widowControl/>
              <w:spacing w:line="400" w:lineRule="exact"/>
              <w:jc w:val="center"/>
              <w:rPr>
                <w:rFonts w:hint="eastAsia" w:ascii="仿宋" w:hAnsi="仿宋" w:eastAsia="仿宋" w:cs="仿宋"/>
                <w:sz w:val="24"/>
              </w:rPr>
            </w:pPr>
            <w:r>
              <w:rPr>
                <w:rFonts w:hint="eastAsia" w:ascii="仿宋" w:hAnsi="仿宋" w:eastAsia="仿宋" w:cs="仿宋"/>
                <w:sz w:val="24"/>
              </w:rPr>
              <w:t>单位</w:t>
            </w:r>
          </w:p>
        </w:tc>
        <w:tc>
          <w:tcPr>
            <w:tcW w:w="851" w:type="dxa"/>
            <w:tcMar>
              <w:top w:w="0" w:type="dxa"/>
              <w:left w:w="108" w:type="dxa"/>
              <w:bottom w:w="0" w:type="dxa"/>
              <w:right w:w="108" w:type="dxa"/>
            </w:tcMar>
            <w:vAlign w:val="center"/>
          </w:tcPr>
          <w:p>
            <w:pPr>
              <w:widowControl/>
              <w:spacing w:line="400" w:lineRule="exact"/>
              <w:jc w:val="center"/>
              <w:rPr>
                <w:rFonts w:hint="eastAsia" w:ascii="仿宋" w:hAnsi="仿宋" w:eastAsia="仿宋" w:cs="仿宋"/>
                <w:sz w:val="24"/>
              </w:rPr>
            </w:pPr>
            <w:r>
              <w:rPr>
                <w:rFonts w:hint="eastAsia" w:ascii="仿宋" w:hAnsi="仿宋" w:eastAsia="仿宋" w:cs="仿宋"/>
                <w:sz w:val="24"/>
              </w:rPr>
              <w:t>数量</w:t>
            </w:r>
          </w:p>
        </w:tc>
        <w:tc>
          <w:tcPr>
            <w:tcW w:w="709" w:type="dxa"/>
            <w:tcMar>
              <w:top w:w="0" w:type="dxa"/>
              <w:left w:w="108" w:type="dxa"/>
              <w:bottom w:w="0" w:type="dxa"/>
              <w:right w:w="108" w:type="dxa"/>
            </w:tcMar>
            <w:vAlign w:val="center"/>
          </w:tcPr>
          <w:p>
            <w:pPr>
              <w:widowControl/>
              <w:spacing w:line="400" w:lineRule="exact"/>
              <w:jc w:val="center"/>
              <w:rPr>
                <w:rFonts w:hint="eastAsia" w:ascii="仿宋" w:hAnsi="仿宋" w:eastAsia="仿宋" w:cs="仿宋"/>
                <w:sz w:val="24"/>
              </w:rPr>
            </w:pPr>
            <w:r>
              <w:rPr>
                <w:rFonts w:hint="eastAsia" w:ascii="仿宋" w:hAnsi="仿宋" w:eastAsia="仿宋" w:cs="仿宋"/>
                <w:sz w:val="24"/>
              </w:rPr>
              <w:t>单价</w:t>
            </w:r>
          </w:p>
        </w:tc>
        <w:tc>
          <w:tcPr>
            <w:tcW w:w="992" w:type="dxa"/>
          </w:tcPr>
          <w:p>
            <w:pPr>
              <w:widowControl/>
              <w:spacing w:line="400" w:lineRule="exact"/>
              <w:jc w:val="center"/>
              <w:rPr>
                <w:rFonts w:hint="eastAsia" w:ascii="仿宋" w:hAnsi="仿宋" w:eastAsia="仿宋" w:cs="仿宋"/>
                <w:sz w:val="24"/>
              </w:rPr>
            </w:pPr>
            <w:r>
              <w:rPr>
                <w:rFonts w:hint="eastAsia" w:ascii="仿宋" w:hAnsi="仿宋" w:eastAsia="仿宋" w:cs="仿宋"/>
                <w:sz w:val="24"/>
              </w:rPr>
              <w:t>总价</w:t>
            </w:r>
          </w:p>
        </w:tc>
        <w:tc>
          <w:tcPr>
            <w:tcW w:w="1276" w:type="dxa"/>
            <w:tcMar>
              <w:top w:w="0" w:type="dxa"/>
              <w:left w:w="108" w:type="dxa"/>
              <w:bottom w:w="0" w:type="dxa"/>
              <w:right w:w="108" w:type="dxa"/>
            </w:tcMar>
            <w:vAlign w:val="center"/>
          </w:tcPr>
          <w:p>
            <w:pPr>
              <w:widowControl/>
              <w:spacing w:line="400" w:lineRule="exact"/>
              <w:jc w:val="center"/>
              <w:rPr>
                <w:rFonts w:hint="eastAsia" w:ascii="仿宋" w:hAnsi="仿宋" w:eastAsia="仿宋" w:cs="仿宋"/>
                <w:sz w:val="24"/>
              </w:rPr>
            </w:pPr>
            <w:r>
              <w:rPr>
                <w:rFonts w:hint="eastAsia" w:ascii="仿宋" w:hAnsi="仿宋" w:eastAsia="仿宋" w:cs="仿宋"/>
                <w:sz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445" w:hRule="atLeast"/>
        </w:trPr>
        <w:tc>
          <w:tcPr>
            <w:tcW w:w="709" w:type="dxa"/>
            <w:tcMar>
              <w:top w:w="0" w:type="dxa"/>
              <w:left w:w="108" w:type="dxa"/>
              <w:bottom w:w="0" w:type="dxa"/>
              <w:right w:w="108" w:type="dxa"/>
            </w:tcMar>
            <w:vAlign w:val="center"/>
          </w:tcPr>
          <w:p>
            <w:pPr>
              <w:widowControl/>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2268" w:type="dxa"/>
            <w:tcMar>
              <w:top w:w="0" w:type="dxa"/>
              <w:left w:w="108" w:type="dxa"/>
              <w:bottom w:w="0" w:type="dxa"/>
              <w:right w:w="108" w:type="dxa"/>
            </w:tcMar>
            <w:vAlign w:val="center"/>
          </w:tcPr>
          <w:p>
            <w:pPr>
              <w:widowControl/>
              <w:spacing w:line="400" w:lineRule="exact"/>
              <w:jc w:val="center"/>
              <w:rPr>
                <w:rFonts w:hint="eastAsia" w:ascii="仿宋" w:hAnsi="仿宋" w:eastAsia="仿宋" w:cs="仿宋"/>
                <w:sz w:val="24"/>
              </w:rPr>
            </w:pPr>
            <w:r>
              <w:rPr>
                <w:rFonts w:hint="eastAsia" w:ascii="仿宋" w:hAnsi="仿宋" w:eastAsia="仿宋" w:cs="仿宋"/>
                <w:sz w:val="24"/>
              </w:rPr>
              <w:t>溶液在线检测设备</w:t>
            </w:r>
          </w:p>
        </w:tc>
        <w:tc>
          <w:tcPr>
            <w:tcW w:w="1418" w:type="dxa"/>
            <w:tcMar>
              <w:top w:w="0" w:type="dxa"/>
              <w:left w:w="108" w:type="dxa"/>
              <w:bottom w:w="0" w:type="dxa"/>
              <w:right w:w="108" w:type="dxa"/>
            </w:tcMar>
            <w:vAlign w:val="center"/>
          </w:tcPr>
          <w:p>
            <w:pPr>
              <w:widowControl/>
              <w:spacing w:line="400" w:lineRule="exact"/>
              <w:jc w:val="left"/>
              <w:rPr>
                <w:rFonts w:hint="eastAsia" w:ascii="仿宋" w:hAnsi="仿宋" w:eastAsia="仿宋" w:cs="仿宋"/>
                <w:sz w:val="24"/>
              </w:rPr>
            </w:pPr>
          </w:p>
        </w:tc>
        <w:tc>
          <w:tcPr>
            <w:tcW w:w="708" w:type="dxa"/>
            <w:tcMar>
              <w:top w:w="0" w:type="dxa"/>
              <w:left w:w="108" w:type="dxa"/>
              <w:bottom w:w="0" w:type="dxa"/>
              <w:right w:w="108" w:type="dxa"/>
            </w:tcMar>
            <w:vAlign w:val="center"/>
          </w:tcPr>
          <w:p>
            <w:pPr>
              <w:widowControl/>
              <w:spacing w:line="400" w:lineRule="exact"/>
              <w:jc w:val="center"/>
              <w:rPr>
                <w:rFonts w:hint="eastAsia" w:ascii="仿宋" w:hAnsi="仿宋" w:eastAsia="仿宋" w:cs="仿宋"/>
                <w:sz w:val="24"/>
              </w:rPr>
            </w:pPr>
            <w:r>
              <w:rPr>
                <w:rFonts w:hint="eastAsia" w:ascii="仿宋" w:hAnsi="仿宋" w:eastAsia="仿宋" w:cs="仿宋"/>
                <w:sz w:val="24"/>
              </w:rPr>
              <w:t>套</w:t>
            </w:r>
          </w:p>
        </w:tc>
        <w:tc>
          <w:tcPr>
            <w:tcW w:w="851" w:type="dxa"/>
            <w:tcMar>
              <w:top w:w="0" w:type="dxa"/>
              <w:left w:w="108" w:type="dxa"/>
              <w:bottom w:w="0" w:type="dxa"/>
              <w:right w:w="108" w:type="dxa"/>
            </w:tcMar>
            <w:vAlign w:val="center"/>
          </w:tcPr>
          <w:p>
            <w:pPr>
              <w:widowControl/>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709" w:type="dxa"/>
            <w:tcMar>
              <w:top w:w="0" w:type="dxa"/>
              <w:left w:w="108" w:type="dxa"/>
              <w:bottom w:w="0" w:type="dxa"/>
              <w:right w:w="108" w:type="dxa"/>
            </w:tcMar>
            <w:vAlign w:val="center"/>
          </w:tcPr>
          <w:p>
            <w:pPr>
              <w:widowControl/>
              <w:spacing w:line="400" w:lineRule="exact"/>
              <w:jc w:val="center"/>
              <w:rPr>
                <w:rFonts w:hint="eastAsia" w:ascii="仿宋" w:hAnsi="仿宋" w:eastAsia="仿宋" w:cs="仿宋"/>
                <w:sz w:val="24"/>
              </w:rPr>
            </w:pPr>
          </w:p>
        </w:tc>
        <w:tc>
          <w:tcPr>
            <w:tcW w:w="992" w:type="dxa"/>
          </w:tcPr>
          <w:p>
            <w:pPr>
              <w:widowControl/>
              <w:spacing w:line="400" w:lineRule="exact"/>
              <w:jc w:val="left"/>
              <w:rPr>
                <w:rFonts w:hint="eastAsia" w:ascii="仿宋" w:hAnsi="仿宋" w:eastAsia="仿宋" w:cs="仿宋"/>
                <w:sz w:val="24"/>
              </w:rPr>
            </w:pPr>
          </w:p>
        </w:tc>
        <w:tc>
          <w:tcPr>
            <w:tcW w:w="1276" w:type="dxa"/>
            <w:tcMar>
              <w:top w:w="0" w:type="dxa"/>
              <w:left w:w="108" w:type="dxa"/>
              <w:bottom w:w="0" w:type="dxa"/>
              <w:right w:w="108" w:type="dxa"/>
            </w:tcMar>
            <w:vAlign w:val="center"/>
          </w:tcPr>
          <w:p>
            <w:pPr>
              <w:widowControl/>
              <w:spacing w:line="400" w:lineRule="exact"/>
              <w:jc w:val="center"/>
              <w:rPr>
                <w:rFonts w:hint="eastAsia" w:ascii="仿宋" w:hAnsi="仿宋" w:eastAsia="仿宋" w:cs="仿宋"/>
                <w:sz w:val="24"/>
              </w:rPr>
            </w:pPr>
            <w:r>
              <w:rPr>
                <w:rFonts w:hint="eastAsia" w:ascii="仿宋" w:hAnsi="仿宋" w:eastAsia="仿宋" w:cs="仿宋"/>
                <w:sz w:val="24"/>
              </w:rPr>
              <w:t>4通道</w:t>
            </w:r>
          </w:p>
        </w:tc>
      </w:tr>
    </w:tbl>
    <w:p>
      <w:pPr>
        <w:ind w:firstLine="480" w:firstLineChars="200"/>
        <w:rPr>
          <w:rFonts w:hint="eastAsia" w:ascii="仿宋" w:hAnsi="仿宋" w:eastAsia="仿宋" w:cs="仿宋"/>
          <w:sz w:val="28"/>
          <w:szCs w:val="32"/>
        </w:rPr>
      </w:pPr>
      <w:r>
        <w:rPr>
          <w:rFonts w:hint="eastAsia" w:ascii="仿宋" w:hAnsi="仿宋" w:eastAsia="仿宋" w:cs="仿宋"/>
          <w:sz w:val="24"/>
        </w:rPr>
        <w:t>二、</w:t>
      </w:r>
      <w:r>
        <w:rPr>
          <w:rFonts w:hint="eastAsia" w:ascii="仿宋" w:hAnsi="仿宋" w:eastAsia="仿宋" w:cs="仿宋"/>
          <w:sz w:val="28"/>
          <w:szCs w:val="32"/>
        </w:rPr>
        <w:t xml:space="preserve">技术要求： </w:t>
      </w:r>
    </w:p>
    <w:p>
      <w:pPr>
        <w:ind w:firstLine="700" w:firstLineChars="250"/>
        <w:rPr>
          <w:rFonts w:hint="eastAsia" w:ascii="仿宋" w:hAnsi="仿宋" w:eastAsia="仿宋" w:cs="仿宋"/>
          <w:sz w:val="28"/>
          <w:szCs w:val="32"/>
        </w:rPr>
      </w:pPr>
      <w:r>
        <w:rPr>
          <w:rFonts w:hint="eastAsia" w:ascii="仿宋" w:hAnsi="仿宋" w:eastAsia="仿宋" w:cs="仿宋"/>
          <w:sz w:val="28"/>
          <w:szCs w:val="32"/>
        </w:rPr>
        <w:t>1、测量离子：铜,硫酸</w:t>
      </w:r>
    </w:p>
    <w:p>
      <w:pPr>
        <w:ind w:firstLine="700" w:firstLineChars="250"/>
        <w:rPr>
          <w:rFonts w:hint="eastAsia" w:ascii="仿宋" w:hAnsi="仿宋" w:eastAsia="仿宋" w:cs="仿宋"/>
          <w:sz w:val="28"/>
          <w:szCs w:val="32"/>
        </w:rPr>
      </w:pPr>
      <w:r>
        <w:rPr>
          <w:rFonts w:hint="eastAsia" w:ascii="仿宋" w:hAnsi="仿宋" w:eastAsia="仿宋" w:cs="仿宋"/>
          <w:sz w:val="28"/>
          <w:szCs w:val="32"/>
        </w:rPr>
        <w:t>2、各离子监测指标与位置</w:t>
      </w:r>
    </w:p>
    <w:p>
      <w:pPr>
        <w:ind w:firstLine="700" w:firstLineChars="250"/>
        <w:rPr>
          <w:rFonts w:hint="eastAsia" w:ascii="仿宋" w:hAnsi="仿宋" w:eastAsia="仿宋" w:cs="仿宋"/>
          <w:sz w:val="28"/>
          <w:szCs w:val="32"/>
        </w:rPr>
      </w:pPr>
      <w:r>
        <w:rPr>
          <w:rFonts w:hint="eastAsia" w:ascii="仿宋" w:hAnsi="仿宋" w:eastAsia="仿宋" w:cs="仿宋"/>
          <w:sz w:val="28"/>
          <w:szCs w:val="32"/>
        </w:rPr>
        <w:t>2.1 铜离子：</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监测位置：溶铜罐自循环出液口（溶铜）</w:t>
      </w:r>
    </w:p>
    <w:p>
      <w:pPr>
        <w:ind w:firstLine="700" w:firstLineChars="250"/>
        <w:rPr>
          <w:rFonts w:hint="eastAsia" w:ascii="仿宋" w:hAnsi="仿宋" w:eastAsia="仿宋" w:cs="仿宋"/>
          <w:sz w:val="28"/>
          <w:szCs w:val="32"/>
        </w:rPr>
      </w:pPr>
      <w:r>
        <w:rPr>
          <w:rFonts w:hint="eastAsia" w:ascii="仿宋" w:hAnsi="仿宋" w:eastAsia="仿宋" w:cs="仿宋"/>
          <w:sz w:val="28"/>
          <w:szCs w:val="32"/>
        </w:rPr>
        <w:t>测量量程：50-200g/l 精度:±0.2g/l</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 xml:space="preserve">溶铜精密过滤器后端出液口（净液） </w:t>
      </w:r>
    </w:p>
    <w:p>
      <w:pPr>
        <w:ind w:firstLine="700" w:firstLineChars="250"/>
        <w:rPr>
          <w:rFonts w:hint="eastAsia" w:ascii="仿宋" w:hAnsi="仿宋" w:eastAsia="仿宋" w:cs="仿宋"/>
          <w:sz w:val="28"/>
          <w:szCs w:val="32"/>
        </w:rPr>
      </w:pPr>
      <w:r>
        <w:rPr>
          <w:rFonts w:hint="eastAsia" w:ascii="仿宋" w:hAnsi="仿宋" w:eastAsia="仿宋" w:cs="仿宋"/>
          <w:sz w:val="28"/>
          <w:szCs w:val="32"/>
        </w:rPr>
        <w:t>测量量程：50-100g/l 精度:±0.2g/l</w:t>
      </w:r>
    </w:p>
    <w:p>
      <w:pPr>
        <w:ind w:firstLine="700" w:firstLineChars="250"/>
        <w:rPr>
          <w:rFonts w:hint="eastAsia" w:ascii="仿宋" w:hAnsi="仿宋" w:eastAsia="仿宋" w:cs="仿宋"/>
          <w:sz w:val="28"/>
          <w:szCs w:val="32"/>
        </w:rPr>
      </w:pPr>
      <w:r>
        <w:rPr>
          <w:rFonts w:hint="eastAsia" w:ascii="仿宋" w:hAnsi="仿宋" w:eastAsia="仿宋" w:cs="仿宋"/>
          <w:sz w:val="28"/>
          <w:szCs w:val="32"/>
        </w:rPr>
        <w:t>2.2 硫酸：</w:t>
      </w:r>
    </w:p>
    <w:p>
      <w:pPr>
        <w:ind w:firstLine="700" w:firstLineChars="250"/>
        <w:rPr>
          <w:rFonts w:hint="eastAsia" w:ascii="仿宋" w:hAnsi="仿宋" w:eastAsia="仿宋" w:cs="仿宋"/>
          <w:sz w:val="28"/>
          <w:szCs w:val="32"/>
        </w:rPr>
      </w:pPr>
      <w:r>
        <w:rPr>
          <w:rFonts w:hint="eastAsia" w:ascii="仿宋" w:hAnsi="仿宋" w:eastAsia="仿宋" w:cs="仿宋"/>
          <w:sz w:val="28"/>
          <w:szCs w:val="32"/>
        </w:rPr>
        <w:t>监测位置：</w:t>
      </w:r>
      <w:r>
        <w:rPr>
          <w:rFonts w:hint="eastAsia" w:ascii="仿宋" w:hAnsi="仿宋" w:eastAsia="仿宋" w:cs="仿宋"/>
          <w:sz w:val="24"/>
        </w:rPr>
        <w:t>溶铜罐自循环出液口（溶铜）、溶铜精密过滤器后端出液口（净液）</w:t>
      </w:r>
    </w:p>
    <w:p>
      <w:pPr>
        <w:ind w:firstLine="700" w:firstLineChars="250"/>
        <w:rPr>
          <w:rFonts w:hint="eastAsia" w:ascii="仿宋" w:hAnsi="仿宋" w:eastAsia="仿宋" w:cs="仿宋"/>
          <w:sz w:val="28"/>
          <w:szCs w:val="32"/>
        </w:rPr>
      </w:pPr>
      <w:r>
        <w:rPr>
          <w:rFonts w:hint="eastAsia" w:ascii="仿宋" w:hAnsi="仿宋" w:eastAsia="仿宋" w:cs="仿宋"/>
          <w:sz w:val="28"/>
          <w:szCs w:val="32"/>
        </w:rPr>
        <w:t>测量量程： 10-150g/l  精度：±0.1g/l</w:t>
      </w:r>
    </w:p>
    <w:p>
      <w:pPr>
        <w:widowControl/>
        <w:ind w:firstLine="560" w:firstLineChars="200"/>
        <w:jc w:val="left"/>
        <w:rPr>
          <w:rFonts w:hint="eastAsia" w:ascii="仿宋" w:hAnsi="仿宋" w:eastAsia="仿宋" w:cs="仿宋"/>
          <w:sz w:val="28"/>
          <w:szCs w:val="32"/>
        </w:rPr>
      </w:pPr>
      <w:r>
        <w:rPr>
          <w:rFonts w:hint="eastAsia" w:ascii="仿宋" w:hAnsi="仿宋" w:eastAsia="仿宋" w:cs="仿宋"/>
          <w:sz w:val="28"/>
          <w:szCs w:val="32"/>
        </w:rPr>
        <w:t>3.本系统不允许有密码控制。如果有密码控制，必须在设备验收合格交付招标方时提供永久密码，不得在使用过程中有密码失效情况出现。</w:t>
      </w:r>
    </w:p>
    <w:p>
      <w:pPr>
        <w:spacing w:line="360" w:lineRule="auto"/>
        <w:ind w:firstLine="560" w:firstLineChars="200"/>
        <w:rPr>
          <w:rFonts w:hint="eastAsia" w:ascii="仿宋" w:hAnsi="仿宋" w:eastAsia="仿宋" w:cs="仿宋"/>
          <w:sz w:val="28"/>
          <w:szCs w:val="32"/>
        </w:rPr>
      </w:pPr>
      <w:r>
        <w:rPr>
          <w:rFonts w:hint="eastAsia" w:ascii="仿宋" w:hAnsi="仿宋" w:eastAsia="仿宋" w:cs="仿宋"/>
          <w:sz w:val="28"/>
          <w:szCs w:val="32"/>
        </w:rPr>
        <w:t>4.</w:t>
      </w:r>
      <w:r>
        <w:rPr>
          <w:rFonts w:hint="eastAsia" w:ascii="仿宋" w:hAnsi="仿宋" w:eastAsia="仿宋" w:cs="仿宋"/>
          <w:b/>
          <w:sz w:val="28"/>
          <w:szCs w:val="32"/>
        </w:rPr>
        <w:t>本次标的运输、装卸、安装及调试、所需主、辅材及工具由投标方负责；</w:t>
      </w:r>
    </w:p>
    <w:p>
      <w:pPr>
        <w:spacing w:line="360" w:lineRule="auto"/>
        <w:ind w:firstLine="560" w:firstLineChars="200"/>
        <w:rPr>
          <w:rFonts w:hint="eastAsia" w:ascii="仿宋" w:hAnsi="仿宋" w:eastAsia="仿宋" w:cs="仿宋"/>
          <w:sz w:val="28"/>
          <w:szCs w:val="32"/>
        </w:rPr>
      </w:pPr>
      <w:r>
        <w:rPr>
          <w:rFonts w:hint="eastAsia" w:ascii="仿宋" w:hAnsi="仿宋" w:eastAsia="仿宋" w:cs="仿宋"/>
          <w:sz w:val="28"/>
          <w:szCs w:val="32"/>
        </w:rPr>
        <w:t>5.施工前投标方与招标方先签订《安全生产、环保管理协议》，严格遵守招标方公司的相关规章制度，施工中造成的任何人身伤害和财产损失，均由投标方承担全部责任。</w:t>
      </w:r>
    </w:p>
    <w:p>
      <w:pPr>
        <w:spacing w:line="360" w:lineRule="auto"/>
        <w:ind w:left="525" w:leftChars="250"/>
        <w:rPr>
          <w:rFonts w:hint="eastAsia" w:ascii="仿宋" w:hAnsi="仿宋" w:eastAsia="仿宋" w:cs="仿宋"/>
          <w:b/>
          <w:sz w:val="28"/>
          <w:szCs w:val="32"/>
          <w:highlight w:val="yellow"/>
        </w:rPr>
      </w:pPr>
      <w:r>
        <w:rPr>
          <w:rFonts w:hint="eastAsia" w:ascii="仿宋" w:hAnsi="仿宋" w:eastAsia="仿宋" w:cs="仿宋"/>
          <w:b/>
          <w:sz w:val="28"/>
          <w:szCs w:val="32"/>
          <w:highlight w:val="yellow"/>
        </w:rPr>
        <w:t>注：建议投标方到铜箔金都事业部（招远市金晖路229号）落实现场情况后，并根据甲方要求设计加工。</w:t>
      </w:r>
    </w:p>
    <w:p>
      <w:pPr>
        <w:rPr>
          <w:rFonts w:hint="eastAsia" w:ascii="仿宋" w:hAnsi="仿宋" w:eastAsia="仿宋" w:cs="仿宋"/>
          <w:sz w:val="28"/>
          <w:szCs w:val="32"/>
        </w:rPr>
      </w:pPr>
      <w:r>
        <w:rPr>
          <w:rFonts w:hint="eastAsia" w:ascii="仿宋" w:hAnsi="仿宋" w:eastAsia="仿宋" w:cs="仿宋"/>
          <w:sz w:val="28"/>
          <w:szCs w:val="32"/>
        </w:rPr>
        <w:t>三、保证条款</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1、中标方依据合同及招标方要求将标的运至招标方，招标方现场初步验收合格方可改造安装，如验收不合格中标方将标的物运回，并赔偿由此给招标方造成的全部损失，招标方有权自应付款中直接扣除，有权直接解除合同，且无需承担任何责任。</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2.因中标方所供货物给招标方造成环保等其他方面相关损失，中标方需承担全部赔偿责任。</w:t>
      </w:r>
    </w:p>
    <w:p>
      <w:pPr>
        <w:rPr>
          <w:rFonts w:hint="eastAsia" w:ascii="仿宋" w:hAnsi="仿宋" w:eastAsia="仿宋" w:cs="仿宋"/>
          <w:sz w:val="28"/>
          <w:szCs w:val="32"/>
        </w:rPr>
      </w:pPr>
      <w:r>
        <w:rPr>
          <w:rFonts w:hint="eastAsia" w:ascii="仿宋" w:hAnsi="仿宋" w:eastAsia="仿宋" w:cs="仿宋"/>
          <w:sz w:val="28"/>
          <w:szCs w:val="32"/>
        </w:rPr>
        <w:t>四、交货期及运费</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交货期，自合同签订生效之日起</w:t>
      </w:r>
      <w:r>
        <w:rPr>
          <w:rFonts w:hint="eastAsia" w:ascii="仿宋" w:hAnsi="仿宋" w:eastAsia="仿宋" w:cs="仿宋"/>
          <w:sz w:val="28"/>
          <w:szCs w:val="32"/>
          <w:u w:val="single"/>
        </w:rPr>
        <w:t>25日</w:t>
      </w:r>
      <w:r>
        <w:rPr>
          <w:rFonts w:hint="eastAsia" w:ascii="仿宋" w:hAnsi="仿宋" w:eastAsia="仿宋" w:cs="仿宋"/>
          <w:sz w:val="28"/>
          <w:szCs w:val="32"/>
        </w:rPr>
        <w:t>。中标方负责到招标方的运输及费用。如逾期到货，按合同应按合同总值的20%支付违约金给买方，招标方可直接从货款中扣除。如招标方逾期付款，按合同标的金额千分之一/日支付违约金给卖方。</w:t>
      </w:r>
    </w:p>
    <w:p>
      <w:pPr>
        <w:rPr>
          <w:rFonts w:hint="eastAsia" w:ascii="仿宋" w:hAnsi="仿宋" w:eastAsia="仿宋" w:cs="仿宋"/>
          <w:sz w:val="28"/>
          <w:szCs w:val="32"/>
        </w:rPr>
      </w:pPr>
      <w:r>
        <w:rPr>
          <w:rFonts w:hint="eastAsia" w:ascii="仿宋" w:hAnsi="仿宋" w:eastAsia="仿宋" w:cs="仿宋"/>
          <w:sz w:val="28"/>
          <w:szCs w:val="32"/>
        </w:rPr>
        <w:t>五、有关知识产权</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pPr>
        <w:rPr>
          <w:rFonts w:hint="eastAsia" w:ascii="仿宋" w:hAnsi="仿宋" w:eastAsia="仿宋" w:cs="仿宋"/>
          <w:sz w:val="28"/>
          <w:szCs w:val="32"/>
        </w:rPr>
      </w:pPr>
      <w:r>
        <w:rPr>
          <w:rFonts w:hint="eastAsia" w:ascii="仿宋" w:hAnsi="仿宋" w:eastAsia="仿宋" w:cs="仿宋"/>
          <w:sz w:val="28"/>
          <w:szCs w:val="32"/>
        </w:rPr>
        <w:t>六、售后服务、质量保证：售后服务事项在合同中进行约定。</w:t>
      </w:r>
    </w:p>
    <w:p>
      <w:pPr>
        <w:rPr>
          <w:rFonts w:hint="eastAsia" w:ascii="仿宋" w:hAnsi="仿宋" w:eastAsia="仿宋" w:cs="仿宋"/>
          <w:color w:val="000000"/>
          <w:kern w:val="0"/>
          <w:sz w:val="28"/>
          <w:szCs w:val="28"/>
        </w:rPr>
      </w:pPr>
    </w:p>
    <w:sectPr>
      <w:footerReference r:id="rId3" w:type="default"/>
      <w:pgSz w:w="11906" w:h="16838"/>
      <w:pgMar w:top="1134" w:right="1080" w:bottom="1134"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docPartObj>
        <w:docPartGallery w:val="autotext"/>
      </w:docPartObj>
    </w:sdtPr>
    <w:sdtContent>
      <w:p>
        <w:pPr>
          <w:pStyle w:val="6"/>
          <w:jc w:val="center"/>
        </w:pPr>
        <w:r>
          <w:fldChar w:fldCharType="begin"/>
        </w:r>
        <w:r>
          <w:instrText xml:space="preserve">PAGE   \* MERGEFORMAT</w:instrText>
        </w:r>
        <w:r>
          <w:fldChar w:fldCharType="separate"/>
        </w:r>
        <w:r>
          <w:rPr>
            <w:lang w:val="zh-CN"/>
          </w:rPr>
          <w:t>6</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DB0650"/>
    <w:multiLevelType w:val="multilevel"/>
    <w:tmpl w:val="16DB0650"/>
    <w:lvl w:ilvl="0" w:tentative="0">
      <w:start w:val="1"/>
      <w:numFmt w:val="none"/>
      <w:lvlText w:val="一、"/>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5AF4EEE7"/>
    <w:multiLevelType w:val="singleLevel"/>
    <w:tmpl w:val="5AF4EEE7"/>
    <w:lvl w:ilvl="0" w:tentative="0">
      <w:start w:val="1"/>
      <w:numFmt w:val="chineseCounting"/>
      <w:suff w:val="nothing"/>
      <w:lvlText w:val="%1、"/>
      <w:lvlJc w:val="left"/>
    </w:lvl>
  </w:abstractNum>
  <w:abstractNum w:abstractNumId="2">
    <w:nsid w:val="5AF4F296"/>
    <w:multiLevelType w:val="singleLevel"/>
    <w:tmpl w:val="5AF4F296"/>
    <w:lvl w:ilvl="0" w:tentative="0">
      <w:start w:val="1"/>
      <w:numFmt w:val="decimal"/>
      <w:suff w:val="nothing"/>
      <w:lvlText w:val="%1、"/>
      <w:lvlJc w:val="left"/>
    </w:lvl>
  </w:abstractNum>
  <w:abstractNum w:abstractNumId="3">
    <w:nsid w:val="5AF4F74F"/>
    <w:multiLevelType w:val="singleLevel"/>
    <w:tmpl w:val="5AF4F74F"/>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Y4YmE0NmQxYzg0MWJmMzAzOWQ4YjIwMWY2YjhkM2YifQ=="/>
  </w:docVars>
  <w:rsids>
    <w:rsidRoot w:val="14D70820"/>
    <w:rsid w:val="000016AB"/>
    <w:rsid w:val="00010475"/>
    <w:rsid w:val="000140A9"/>
    <w:rsid w:val="0002639C"/>
    <w:rsid w:val="00027922"/>
    <w:rsid w:val="00036F46"/>
    <w:rsid w:val="000400EC"/>
    <w:rsid w:val="000668E7"/>
    <w:rsid w:val="00073964"/>
    <w:rsid w:val="00082C71"/>
    <w:rsid w:val="00085DEC"/>
    <w:rsid w:val="000920D3"/>
    <w:rsid w:val="000A04FB"/>
    <w:rsid w:val="000A36E6"/>
    <w:rsid w:val="000C6612"/>
    <w:rsid w:val="000D0F4C"/>
    <w:rsid w:val="000D1AA4"/>
    <w:rsid w:val="000D54A9"/>
    <w:rsid w:val="000F1A23"/>
    <w:rsid w:val="000F2FB0"/>
    <w:rsid w:val="0010092D"/>
    <w:rsid w:val="00101469"/>
    <w:rsid w:val="001217FC"/>
    <w:rsid w:val="00124811"/>
    <w:rsid w:val="0013031F"/>
    <w:rsid w:val="0013572F"/>
    <w:rsid w:val="00142A98"/>
    <w:rsid w:val="0015334E"/>
    <w:rsid w:val="00153B2F"/>
    <w:rsid w:val="001544D9"/>
    <w:rsid w:val="00177105"/>
    <w:rsid w:val="001815FF"/>
    <w:rsid w:val="00184578"/>
    <w:rsid w:val="001A5717"/>
    <w:rsid w:val="001C7E12"/>
    <w:rsid w:val="001D0E12"/>
    <w:rsid w:val="001D6975"/>
    <w:rsid w:val="001E4D10"/>
    <w:rsid w:val="001E6B98"/>
    <w:rsid w:val="001F3AB8"/>
    <w:rsid w:val="001F5358"/>
    <w:rsid w:val="001F6B53"/>
    <w:rsid w:val="002104F4"/>
    <w:rsid w:val="00210924"/>
    <w:rsid w:val="0021096D"/>
    <w:rsid w:val="002211E3"/>
    <w:rsid w:val="0022225D"/>
    <w:rsid w:val="00242018"/>
    <w:rsid w:val="002427B8"/>
    <w:rsid w:val="00252C33"/>
    <w:rsid w:val="00264A49"/>
    <w:rsid w:val="0028638F"/>
    <w:rsid w:val="00287A14"/>
    <w:rsid w:val="002A0CA1"/>
    <w:rsid w:val="002B1690"/>
    <w:rsid w:val="002B24C9"/>
    <w:rsid w:val="002D0881"/>
    <w:rsid w:val="002D2480"/>
    <w:rsid w:val="002E04CD"/>
    <w:rsid w:val="002F48A7"/>
    <w:rsid w:val="002F5ABB"/>
    <w:rsid w:val="00306EC9"/>
    <w:rsid w:val="00311848"/>
    <w:rsid w:val="0031742A"/>
    <w:rsid w:val="0034629D"/>
    <w:rsid w:val="00353AE1"/>
    <w:rsid w:val="00355526"/>
    <w:rsid w:val="00360FD3"/>
    <w:rsid w:val="00363C63"/>
    <w:rsid w:val="00367D61"/>
    <w:rsid w:val="003761A2"/>
    <w:rsid w:val="00385165"/>
    <w:rsid w:val="0039506F"/>
    <w:rsid w:val="00395CFB"/>
    <w:rsid w:val="003A42FB"/>
    <w:rsid w:val="003E7C96"/>
    <w:rsid w:val="003E7F5D"/>
    <w:rsid w:val="003F2FFF"/>
    <w:rsid w:val="00401E48"/>
    <w:rsid w:val="00434F86"/>
    <w:rsid w:val="00442BA8"/>
    <w:rsid w:val="004452CC"/>
    <w:rsid w:val="00447816"/>
    <w:rsid w:val="00481206"/>
    <w:rsid w:val="004815E2"/>
    <w:rsid w:val="0048716E"/>
    <w:rsid w:val="00491715"/>
    <w:rsid w:val="00496BF6"/>
    <w:rsid w:val="004A21AB"/>
    <w:rsid w:val="004B3E86"/>
    <w:rsid w:val="004C1FC6"/>
    <w:rsid w:val="004D7CF2"/>
    <w:rsid w:val="004E4C85"/>
    <w:rsid w:val="004E65D5"/>
    <w:rsid w:val="004F2EB8"/>
    <w:rsid w:val="00515A96"/>
    <w:rsid w:val="005174F5"/>
    <w:rsid w:val="00524427"/>
    <w:rsid w:val="0053237F"/>
    <w:rsid w:val="00532B15"/>
    <w:rsid w:val="0053601D"/>
    <w:rsid w:val="00543389"/>
    <w:rsid w:val="00544194"/>
    <w:rsid w:val="00575FCE"/>
    <w:rsid w:val="005B5982"/>
    <w:rsid w:val="005B5E50"/>
    <w:rsid w:val="005D18F5"/>
    <w:rsid w:val="005D1CFE"/>
    <w:rsid w:val="005D32F2"/>
    <w:rsid w:val="005D5885"/>
    <w:rsid w:val="005E2E79"/>
    <w:rsid w:val="005E3CD0"/>
    <w:rsid w:val="005E6B4B"/>
    <w:rsid w:val="00614C8C"/>
    <w:rsid w:val="00616A8B"/>
    <w:rsid w:val="00623702"/>
    <w:rsid w:val="00624F66"/>
    <w:rsid w:val="00641833"/>
    <w:rsid w:val="00643949"/>
    <w:rsid w:val="00655BEE"/>
    <w:rsid w:val="00663003"/>
    <w:rsid w:val="00670B15"/>
    <w:rsid w:val="00671045"/>
    <w:rsid w:val="00673247"/>
    <w:rsid w:val="00674491"/>
    <w:rsid w:val="00690C68"/>
    <w:rsid w:val="0069446D"/>
    <w:rsid w:val="006A6992"/>
    <w:rsid w:val="006B2553"/>
    <w:rsid w:val="006B4B37"/>
    <w:rsid w:val="006C1E9F"/>
    <w:rsid w:val="006D6272"/>
    <w:rsid w:val="006F3A14"/>
    <w:rsid w:val="006F569A"/>
    <w:rsid w:val="007106C3"/>
    <w:rsid w:val="00711421"/>
    <w:rsid w:val="0074530B"/>
    <w:rsid w:val="00746246"/>
    <w:rsid w:val="00750A41"/>
    <w:rsid w:val="007576FD"/>
    <w:rsid w:val="00764464"/>
    <w:rsid w:val="00770C6D"/>
    <w:rsid w:val="0077320F"/>
    <w:rsid w:val="007858B7"/>
    <w:rsid w:val="007A3406"/>
    <w:rsid w:val="007A7E3F"/>
    <w:rsid w:val="007B17D6"/>
    <w:rsid w:val="007C5761"/>
    <w:rsid w:val="007D3EC9"/>
    <w:rsid w:val="007D5E12"/>
    <w:rsid w:val="007F32AC"/>
    <w:rsid w:val="007F6228"/>
    <w:rsid w:val="00802973"/>
    <w:rsid w:val="00802F5A"/>
    <w:rsid w:val="00807D12"/>
    <w:rsid w:val="00810526"/>
    <w:rsid w:val="0081621E"/>
    <w:rsid w:val="008269DC"/>
    <w:rsid w:val="00877824"/>
    <w:rsid w:val="008840A4"/>
    <w:rsid w:val="00891C45"/>
    <w:rsid w:val="00891DA5"/>
    <w:rsid w:val="00891F45"/>
    <w:rsid w:val="00894F8F"/>
    <w:rsid w:val="0089579B"/>
    <w:rsid w:val="008B1ABF"/>
    <w:rsid w:val="008C0B72"/>
    <w:rsid w:val="008C1FCD"/>
    <w:rsid w:val="008F7671"/>
    <w:rsid w:val="00910DBB"/>
    <w:rsid w:val="00912E27"/>
    <w:rsid w:val="009164F6"/>
    <w:rsid w:val="00924D21"/>
    <w:rsid w:val="0092669F"/>
    <w:rsid w:val="0093535F"/>
    <w:rsid w:val="0095248A"/>
    <w:rsid w:val="00953758"/>
    <w:rsid w:val="00957600"/>
    <w:rsid w:val="00963A40"/>
    <w:rsid w:val="009650B7"/>
    <w:rsid w:val="00992878"/>
    <w:rsid w:val="009B67B8"/>
    <w:rsid w:val="009D5B70"/>
    <w:rsid w:val="009D6632"/>
    <w:rsid w:val="009E1157"/>
    <w:rsid w:val="009E1A4D"/>
    <w:rsid w:val="009F5CA6"/>
    <w:rsid w:val="009F7234"/>
    <w:rsid w:val="00A156D3"/>
    <w:rsid w:val="00A37EC4"/>
    <w:rsid w:val="00A463B0"/>
    <w:rsid w:val="00A6047A"/>
    <w:rsid w:val="00A65AC5"/>
    <w:rsid w:val="00A72CEF"/>
    <w:rsid w:val="00A77C00"/>
    <w:rsid w:val="00A80462"/>
    <w:rsid w:val="00A81C1E"/>
    <w:rsid w:val="00A96092"/>
    <w:rsid w:val="00AA2270"/>
    <w:rsid w:val="00AC0A0D"/>
    <w:rsid w:val="00AC7451"/>
    <w:rsid w:val="00AD3E33"/>
    <w:rsid w:val="00AD5651"/>
    <w:rsid w:val="00AD5E19"/>
    <w:rsid w:val="00AE7E20"/>
    <w:rsid w:val="00B02199"/>
    <w:rsid w:val="00B02A04"/>
    <w:rsid w:val="00B03753"/>
    <w:rsid w:val="00B10A69"/>
    <w:rsid w:val="00B142FC"/>
    <w:rsid w:val="00B14D77"/>
    <w:rsid w:val="00B30B3D"/>
    <w:rsid w:val="00B3298E"/>
    <w:rsid w:val="00B37251"/>
    <w:rsid w:val="00B37A75"/>
    <w:rsid w:val="00B50217"/>
    <w:rsid w:val="00B637ED"/>
    <w:rsid w:val="00B7015D"/>
    <w:rsid w:val="00B7152E"/>
    <w:rsid w:val="00B75E47"/>
    <w:rsid w:val="00B858A1"/>
    <w:rsid w:val="00B86B6D"/>
    <w:rsid w:val="00B97E54"/>
    <w:rsid w:val="00BB7CC7"/>
    <w:rsid w:val="00BE0350"/>
    <w:rsid w:val="00BE2C08"/>
    <w:rsid w:val="00C0034E"/>
    <w:rsid w:val="00C035CB"/>
    <w:rsid w:val="00C327A2"/>
    <w:rsid w:val="00C354EF"/>
    <w:rsid w:val="00C54657"/>
    <w:rsid w:val="00C56EFB"/>
    <w:rsid w:val="00C61559"/>
    <w:rsid w:val="00C756C1"/>
    <w:rsid w:val="00C84B6A"/>
    <w:rsid w:val="00C867AC"/>
    <w:rsid w:val="00C87C64"/>
    <w:rsid w:val="00CA062E"/>
    <w:rsid w:val="00CA1D42"/>
    <w:rsid w:val="00CA3662"/>
    <w:rsid w:val="00CA3E05"/>
    <w:rsid w:val="00CB7709"/>
    <w:rsid w:val="00CC4424"/>
    <w:rsid w:val="00CD3A84"/>
    <w:rsid w:val="00CD6F7D"/>
    <w:rsid w:val="00CE52B7"/>
    <w:rsid w:val="00CE7E5B"/>
    <w:rsid w:val="00D0130F"/>
    <w:rsid w:val="00D03134"/>
    <w:rsid w:val="00D23019"/>
    <w:rsid w:val="00D2706D"/>
    <w:rsid w:val="00D3366E"/>
    <w:rsid w:val="00D349A2"/>
    <w:rsid w:val="00D45633"/>
    <w:rsid w:val="00D539FF"/>
    <w:rsid w:val="00D57D12"/>
    <w:rsid w:val="00D64CEE"/>
    <w:rsid w:val="00D67CFC"/>
    <w:rsid w:val="00D813B1"/>
    <w:rsid w:val="00D90689"/>
    <w:rsid w:val="00D949FA"/>
    <w:rsid w:val="00DA4593"/>
    <w:rsid w:val="00DC474F"/>
    <w:rsid w:val="00DC4BAB"/>
    <w:rsid w:val="00DD0B4B"/>
    <w:rsid w:val="00DE32CE"/>
    <w:rsid w:val="00DE7334"/>
    <w:rsid w:val="00DF673A"/>
    <w:rsid w:val="00E108FE"/>
    <w:rsid w:val="00E15EAC"/>
    <w:rsid w:val="00E225CA"/>
    <w:rsid w:val="00E30E4D"/>
    <w:rsid w:val="00E43810"/>
    <w:rsid w:val="00E47AC3"/>
    <w:rsid w:val="00E51EA2"/>
    <w:rsid w:val="00E602BD"/>
    <w:rsid w:val="00E61E05"/>
    <w:rsid w:val="00E713E9"/>
    <w:rsid w:val="00E80FFB"/>
    <w:rsid w:val="00E87016"/>
    <w:rsid w:val="00E95A12"/>
    <w:rsid w:val="00EB43AF"/>
    <w:rsid w:val="00EB6A4E"/>
    <w:rsid w:val="00EC43BF"/>
    <w:rsid w:val="00ED6B4A"/>
    <w:rsid w:val="00EF3A07"/>
    <w:rsid w:val="00F04AE1"/>
    <w:rsid w:val="00F06AAA"/>
    <w:rsid w:val="00F1223D"/>
    <w:rsid w:val="00F12F4E"/>
    <w:rsid w:val="00F20309"/>
    <w:rsid w:val="00F3548F"/>
    <w:rsid w:val="00F605D0"/>
    <w:rsid w:val="00F63D41"/>
    <w:rsid w:val="00F63EC7"/>
    <w:rsid w:val="00F9392B"/>
    <w:rsid w:val="00F94F76"/>
    <w:rsid w:val="00F95172"/>
    <w:rsid w:val="00FA22CE"/>
    <w:rsid w:val="00FB6232"/>
    <w:rsid w:val="00FC394A"/>
    <w:rsid w:val="00FD03BA"/>
    <w:rsid w:val="00FE0EAB"/>
    <w:rsid w:val="00FE7735"/>
    <w:rsid w:val="00FF037C"/>
    <w:rsid w:val="00FF3C3B"/>
    <w:rsid w:val="00FF5E3A"/>
    <w:rsid w:val="052F7BE9"/>
    <w:rsid w:val="07E354E8"/>
    <w:rsid w:val="097F69B8"/>
    <w:rsid w:val="098B184A"/>
    <w:rsid w:val="0DB77E27"/>
    <w:rsid w:val="107E1436"/>
    <w:rsid w:val="107F16C6"/>
    <w:rsid w:val="14D70820"/>
    <w:rsid w:val="18AB3EEC"/>
    <w:rsid w:val="199D333E"/>
    <w:rsid w:val="1E0848A5"/>
    <w:rsid w:val="1E3F18D8"/>
    <w:rsid w:val="1F456344"/>
    <w:rsid w:val="219A24C7"/>
    <w:rsid w:val="233D6EE4"/>
    <w:rsid w:val="23557DEB"/>
    <w:rsid w:val="24231D8E"/>
    <w:rsid w:val="25915A0E"/>
    <w:rsid w:val="261A4D4C"/>
    <w:rsid w:val="27C33CA0"/>
    <w:rsid w:val="2A6A5A19"/>
    <w:rsid w:val="2B5108D7"/>
    <w:rsid w:val="2B7C2FDF"/>
    <w:rsid w:val="2BE66046"/>
    <w:rsid w:val="31B30842"/>
    <w:rsid w:val="3202624E"/>
    <w:rsid w:val="34377F50"/>
    <w:rsid w:val="34B0450C"/>
    <w:rsid w:val="37797B2A"/>
    <w:rsid w:val="3E25152A"/>
    <w:rsid w:val="3FFA719D"/>
    <w:rsid w:val="406C535E"/>
    <w:rsid w:val="45011451"/>
    <w:rsid w:val="49586F36"/>
    <w:rsid w:val="4AC23C30"/>
    <w:rsid w:val="4CA95EBA"/>
    <w:rsid w:val="4DFC6236"/>
    <w:rsid w:val="51AD6F01"/>
    <w:rsid w:val="52D954E2"/>
    <w:rsid w:val="538B5D6C"/>
    <w:rsid w:val="546759DA"/>
    <w:rsid w:val="547C4E2A"/>
    <w:rsid w:val="54C67B58"/>
    <w:rsid w:val="5D054434"/>
    <w:rsid w:val="5EA87FAD"/>
    <w:rsid w:val="636546D8"/>
    <w:rsid w:val="64AB558A"/>
    <w:rsid w:val="6DC2661B"/>
    <w:rsid w:val="712C5A62"/>
    <w:rsid w:val="7452317D"/>
    <w:rsid w:val="753D7DC7"/>
    <w:rsid w:val="75936E93"/>
    <w:rsid w:val="760A5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19"/>
    <w:qFormat/>
    <w:uiPriority w:val="0"/>
    <w:pPr>
      <w:keepNext/>
      <w:jc w:val="center"/>
      <w:outlineLvl w:val="0"/>
    </w:pPr>
    <w:rPr>
      <w:rFonts w:ascii="Times New Roman" w:hAnsi="Times New Roman" w:cs="Times New Roman"/>
      <w:b/>
      <w:bCs/>
      <w:sz w:val="2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iPriority w:val="0"/>
    <w:pPr>
      <w:ind w:firstLine="420"/>
    </w:pPr>
    <w:rPr>
      <w:rFonts w:ascii="Times New Roman" w:hAnsi="Times New Roman" w:cs="Times New Roman"/>
      <w:szCs w:val="20"/>
    </w:rPr>
  </w:style>
  <w:style w:type="paragraph" w:styleId="4">
    <w:name w:val="Body Text Indent"/>
    <w:basedOn w:val="1"/>
    <w:link w:val="25"/>
    <w:uiPriority w:val="0"/>
    <w:pPr>
      <w:ind w:left="359" w:leftChars="171"/>
    </w:pPr>
    <w:rPr>
      <w:rFonts w:eastAsiaTheme="minorEastAsia"/>
      <w:sz w:val="24"/>
      <w:szCs w:val="20"/>
    </w:rPr>
  </w:style>
  <w:style w:type="paragraph" w:styleId="5">
    <w:name w:val="Balloon Text"/>
    <w:basedOn w:val="1"/>
    <w:link w:val="17"/>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10">
    <w:name w:val="Table Grid"/>
    <w:basedOn w:val="9"/>
    <w:qFormat/>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0"/>
  </w:style>
  <w:style w:type="character" w:customStyle="1" w:styleId="14">
    <w:name w:val="页眉 Char"/>
    <w:basedOn w:val="11"/>
    <w:link w:val="7"/>
    <w:qFormat/>
    <w:uiPriority w:val="0"/>
    <w:rPr>
      <w:rFonts w:eastAsia="宋体"/>
      <w:kern w:val="2"/>
      <w:sz w:val="18"/>
      <w:szCs w:val="18"/>
    </w:rPr>
  </w:style>
  <w:style w:type="character" w:customStyle="1" w:styleId="15">
    <w:name w:val="页脚 Char"/>
    <w:basedOn w:val="11"/>
    <w:link w:val="6"/>
    <w:qFormat/>
    <w:uiPriority w:val="99"/>
    <w:rPr>
      <w:rFonts w:eastAsia="宋体"/>
      <w:kern w:val="2"/>
      <w:sz w:val="18"/>
      <w:szCs w:val="18"/>
    </w:rPr>
  </w:style>
  <w:style w:type="paragraph" w:styleId="16">
    <w:name w:val="List Paragraph"/>
    <w:basedOn w:val="1"/>
    <w:qFormat/>
    <w:uiPriority w:val="99"/>
    <w:pPr>
      <w:ind w:firstLine="420" w:firstLineChars="200"/>
    </w:pPr>
  </w:style>
  <w:style w:type="character" w:customStyle="1" w:styleId="17">
    <w:name w:val="批注框文本 Char"/>
    <w:basedOn w:val="11"/>
    <w:link w:val="5"/>
    <w:qFormat/>
    <w:uiPriority w:val="0"/>
    <w:rPr>
      <w:rFonts w:eastAsia="宋体"/>
      <w:kern w:val="2"/>
      <w:sz w:val="18"/>
      <w:szCs w:val="18"/>
    </w:rPr>
  </w:style>
  <w:style w:type="character" w:customStyle="1" w:styleId="18">
    <w:name w:val="标题 1 Char"/>
    <w:basedOn w:val="11"/>
    <w:link w:val="2"/>
    <w:qFormat/>
    <w:uiPriority w:val="0"/>
    <w:rPr>
      <w:rFonts w:eastAsia="宋体"/>
      <w:b/>
      <w:bCs/>
      <w:kern w:val="44"/>
      <w:sz w:val="44"/>
      <w:szCs w:val="44"/>
    </w:rPr>
  </w:style>
  <w:style w:type="character" w:customStyle="1" w:styleId="19">
    <w:name w:val="标题 1 Char1"/>
    <w:link w:val="2"/>
    <w:qFormat/>
    <w:uiPriority w:val="0"/>
    <w:rPr>
      <w:rFonts w:ascii="Times New Roman" w:hAnsi="Times New Roman" w:eastAsia="宋体" w:cs="Times New Roman"/>
      <w:b/>
      <w:bCs/>
      <w:kern w:val="2"/>
      <w:sz w:val="28"/>
      <w:szCs w:val="24"/>
    </w:rPr>
  </w:style>
  <w:style w:type="character" w:customStyle="1" w:styleId="20">
    <w:name w:val="页脚 字符"/>
    <w:qFormat/>
    <w:uiPriority w:val="0"/>
    <w:rPr>
      <w:kern w:val="2"/>
      <w:sz w:val="18"/>
      <w:szCs w:val="18"/>
    </w:rPr>
  </w:style>
  <w:style w:type="character" w:customStyle="1" w:styleId="21">
    <w:name w:val="页眉 字符"/>
    <w:qFormat/>
    <w:uiPriority w:val="0"/>
    <w:rPr>
      <w:kern w:val="2"/>
      <w:sz w:val="18"/>
      <w:szCs w:val="18"/>
    </w:rPr>
  </w:style>
  <w:style w:type="character" w:customStyle="1" w:styleId="22">
    <w:name w:val="正文文本缩进 Char1"/>
    <w:link w:val="4"/>
    <w:qFormat/>
    <w:uiPriority w:val="0"/>
    <w:rPr>
      <w:kern w:val="2"/>
      <w:sz w:val="24"/>
    </w:rPr>
  </w:style>
  <w:style w:type="character" w:customStyle="1" w:styleId="23">
    <w:name w:val="批注框文本 字符"/>
    <w:qFormat/>
    <w:uiPriority w:val="0"/>
    <w:rPr>
      <w:kern w:val="2"/>
      <w:sz w:val="18"/>
      <w:szCs w:val="18"/>
    </w:rPr>
  </w:style>
  <w:style w:type="paragraph" w:customStyle="1" w:styleId="24">
    <w:name w:val="xl24"/>
    <w:basedOn w:val="1"/>
    <w:qFormat/>
    <w:uiPriority w:val="0"/>
    <w:pPr>
      <w:widowControl/>
      <w:spacing w:before="100" w:beforeAutospacing="1" w:after="100" w:afterAutospacing="1"/>
      <w:jc w:val="center"/>
    </w:pPr>
    <w:rPr>
      <w:rFonts w:ascii="宋体" w:hAnsi="宋体" w:cs="Times New Roman"/>
      <w:kern w:val="0"/>
      <w:sz w:val="24"/>
    </w:rPr>
  </w:style>
  <w:style w:type="character" w:customStyle="1" w:styleId="25">
    <w:name w:val="正文文本缩进 Char"/>
    <w:basedOn w:val="11"/>
    <w:link w:val="4"/>
    <w:semiHidden/>
    <w:qFormat/>
    <w:uiPriority w:val="0"/>
    <w:rPr>
      <w:rFonts w:eastAsia="宋体"/>
      <w:kern w:val="2"/>
      <w:sz w:val="21"/>
      <w:szCs w:val="24"/>
    </w:rPr>
  </w:style>
  <w:style w:type="paragraph" w:customStyle="1" w:styleId="26">
    <w:name w:val="普通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2373</Words>
  <Characters>2586</Characters>
  <Lines>18</Lines>
  <Paragraphs>5</Paragraphs>
  <TotalTime>0</TotalTime>
  <ScaleCrop>false</ScaleCrop>
  <LinksUpToDate>false</LinksUpToDate>
  <CharactersWithSpaces>2705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123</cp:lastModifiedBy>
  <cp:lastPrinted>2018-08-20T02:56:00Z</cp:lastPrinted>
  <dcterms:modified xsi:type="dcterms:W3CDTF">2023-03-21T04:52:55Z</dcterms:modified>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AE1FD095C7074828B40FD1F5D831F7C6</vt:lpwstr>
  </property>
</Properties>
</file>