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0"/>
        <w:jc w:val="center"/>
        <w:rPr>
          <w:spacing w:val="10"/>
          <w:sz w:val="28"/>
          <w:szCs w:val="28"/>
        </w:rPr>
      </w:pPr>
    </w:p>
    <w:p>
      <w:pPr>
        <w:ind w:firstLine="1080"/>
        <w:jc w:val="center"/>
        <w:rPr>
          <w:spacing w:val="10"/>
          <w:sz w:val="28"/>
          <w:szCs w:val="28"/>
        </w:rPr>
      </w:pPr>
    </w:p>
    <w:p>
      <w:pPr>
        <w:ind w:firstLine="460"/>
        <w:jc w:val="center"/>
        <w:rPr>
          <w:spacing w:val="10"/>
          <w:sz w:val="28"/>
          <w:szCs w:val="28"/>
        </w:rPr>
      </w:pPr>
    </w:p>
    <w:p>
      <w:pPr>
        <w:spacing w:line="360" w:lineRule="auto"/>
        <w:ind w:left="-359" w:leftChars="-171"/>
        <w:jc w:val="center"/>
        <w:rPr>
          <w:rFonts w:ascii="黑体" w:eastAsia="黑体"/>
          <w:b/>
          <w:sz w:val="28"/>
          <w:szCs w:val="28"/>
        </w:rPr>
      </w:pPr>
      <w:r>
        <w:rPr>
          <w:rFonts w:hint="eastAsia" w:ascii="黑体" w:hAnsi="宋体" w:eastAsia="黑体"/>
          <w:b/>
          <w:sz w:val="28"/>
          <w:szCs w:val="28"/>
        </w:rPr>
        <w:t xml:space="preserve">   《</w:t>
      </w:r>
      <w:r>
        <w:rPr>
          <w:rFonts w:hint="eastAsia" w:ascii="黑体" w:hAnsi="宋体" w:eastAsia="黑体"/>
          <w:bCs/>
          <w:sz w:val="28"/>
          <w:szCs w:val="28"/>
        </w:rPr>
        <w:t>招标文</w:t>
      </w:r>
      <w:r>
        <w:rPr>
          <w:rFonts w:hint="eastAsia" w:ascii="宋体" w:hAnsi="宋体"/>
          <w:b/>
          <w:bCs/>
          <w:sz w:val="28"/>
          <w:szCs w:val="28"/>
        </w:rPr>
        <w:t>件</w:t>
      </w:r>
      <w:r>
        <w:rPr>
          <w:rFonts w:hint="eastAsia" w:ascii="黑体" w:hAnsi="宋体" w:eastAsia="黑体"/>
          <w:b/>
          <w:sz w:val="28"/>
          <w:szCs w:val="28"/>
        </w:rPr>
        <w:t>》</w:t>
      </w:r>
    </w:p>
    <w:p>
      <w:pPr>
        <w:ind w:firstLine="460"/>
        <w:jc w:val="center"/>
        <w:rPr>
          <w:spacing w:val="10"/>
          <w:sz w:val="28"/>
          <w:szCs w:val="28"/>
        </w:rPr>
      </w:pPr>
    </w:p>
    <w:p>
      <w:pPr>
        <w:ind w:firstLine="460"/>
        <w:jc w:val="center"/>
        <w:rPr>
          <w:spacing w:val="10"/>
          <w:sz w:val="28"/>
          <w:szCs w:val="28"/>
        </w:rPr>
      </w:pPr>
    </w:p>
    <w:p>
      <w:pPr>
        <w:ind w:firstLine="462"/>
        <w:jc w:val="center"/>
        <w:rPr>
          <w:rFonts w:hint="eastAsia" w:ascii="宋体" w:hAnsi="宋体" w:eastAsia="宋体" w:cs="宋体"/>
          <w:b/>
          <w:spacing w:val="10"/>
          <w:sz w:val="28"/>
          <w:szCs w:val="28"/>
        </w:rPr>
      </w:pPr>
    </w:p>
    <w:p>
      <w:pPr>
        <w:ind w:firstLine="462"/>
        <w:jc w:val="center"/>
        <w:rPr>
          <w:rFonts w:hint="eastAsia" w:ascii="宋体" w:hAnsi="宋体" w:eastAsia="宋体" w:cs="宋体"/>
          <w:b/>
          <w:spacing w:val="10"/>
          <w:sz w:val="28"/>
          <w:szCs w:val="28"/>
        </w:rPr>
      </w:pPr>
      <w:r>
        <w:rPr>
          <w:rFonts w:hint="eastAsia" w:ascii="宋体" w:hAnsi="宋体" w:eastAsia="宋体" w:cs="宋体"/>
          <w:b/>
          <w:spacing w:val="10"/>
          <w:sz w:val="28"/>
          <w:szCs w:val="28"/>
        </w:rPr>
        <w:drawing>
          <wp:inline distT="0" distB="0" distL="114300" distR="114300">
            <wp:extent cx="2334260" cy="2248535"/>
            <wp:effectExtent l="0" t="0" r="8890" b="18415"/>
            <wp:docPr id="4"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997506(1)"/>
                    <pic:cNvPicPr>
                      <a:picLocks noChangeAspect="1"/>
                    </pic:cNvPicPr>
                  </pic:nvPicPr>
                  <pic:blipFill>
                    <a:blip r:embed="rId5" cstate="print"/>
                    <a:stretch>
                      <a:fillRect/>
                    </a:stretch>
                  </pic:blipFill>
                  <pic:spPr>
                    <a:xfrm>
                      <a:off x="0" y="0"/>
                      <a:ext cx="2334260" cy="2248535"/>
                    </a:xfrm>
                    <a:prstGeom prst="rect">
                      <a:avLst/>
                    </a:prstGeom>
                  </pic:spPr>
                </pic:pic>
              </a:graphicData>
            </a:graphic>
          </wp:inline>
        </w:drawing>
      </w:r>
    </w:p>
    <w:p>
      <w:pPr>
        <w:ind w:firstLine="683"/>
        <w:jc w:val="center"/>
        <w:rPr>
          <w:rFonts w:hint="eastAsia" w:ascii="宋体" w:hAnsi="宋体" w:eastAsia="宋体" w:cs="宋体"/>
          <w:b/>
          <w:spacing w:val="10"/>
          <w:sz w:val="28"/>
          <w:szCs w:val="28"/>
        </w:rPr>
      </w:pPr>
    </w:p>
    <w:p>
      <w:pPr>
        <w:rPr>
          <w:rFonts w:hint="eastAsia" w:ascii="宋体" w:hAnsi="宋体" w:eastAsia="宋体" w:cs="宋体"/>
          <w:spacing w:val="10"/>
          <w:sz w:val="28"/>
          <w:szCs w:val="28"/>
        </w:rPr>
      </w:pPr>
      <w:r>
        <w:rPr>
          <w:rFonts w:hint="eastAsia" w:ascii="宋体" w:hAnsi="宋体" w:eastAsia="宋体" w:cs="宋体"/>
          <w:spacing w:val="10"/>
          <w:sz w:val="28"/>
          <w:szCs w:val="28"/>
        </w:rPr>
        <w:t xml:space="preserve">                   </w:t>
      </w:r>
    </w:p>
    <w:p>
      <w:pPr>
        <w:spacing w:line="360" w:lineRule="auto"/>
        <w:ind w:firstLine="1204" w:firstLineChars="400"/>
        <w:jc w:val="left"/>
        <w:rPr>
          <w:rFonts w:hint="eastAsia" w:ascii="宋体" w:hAnsi="宋体" w:eastAsia="宋体" w:cs="宋体"/>
          <w:b/>
          <w:bCs/>
          <w:spacing w:val="10"/>
          <w:sz w:val="30"/>
          <w:szCs w:val="30"/>
          <w:u w:val="single"/>
        </w:rPr>
      </w:pPr>
      <w:r>
        <w:rPr>
          <w:rFonts w:hint="eastAsia" w:ascii="宋体" w:hAnsi="宋体" w:eastAsia="宋体" w:cs="宋体"/>
          <w:b/>
          <w:bCs/>
          <w:spacing w:val="10"/>
          <w:sz w:val="28"/>
          <w:szCs w:val="28"/>
        </w:rPr>
        <w:t>项目名称：</w:t>
      </w:r>
      <w:r>
        <w:rPr>
          <w:rFonts w:hint="eastAsia" w:ascii="宋体" w:hAnsi="宋体" w:eastAsia="宋体" w:cs="宋体"/>
          <w:b/>
          <w:bCs/>
          <w:sz w:val="30"/>
          <w:szCs w:val="30"/>
          <w:u w:val="single"/>
        </w:rPr>
        <w:t>“</w:t>
      </w:r>
      <w:r>
        <w:rPr>
          <w:rFonts w:hint="eastAsia" w:ascii="宋体" w:hAnsi="宋体" w:eastAsia="宋体" w:cs="宋体"/>
          <w:b/>
          <w:bCs/>
          <w:sz w:val="30"/>
          <w:szCs w:val="30"/>
          <w:u w:val="single"/>
          <w:lang w:eastAsia="zh-CN"/>
        </w:rPr>
        <w:t>供应链</w:t>
      </w:r>
      <w:r>
        <w:rPr>
          <w:rFonts w:hint="eastAsia" w:ascii="宋体" w:hAnsi="宋体" w:eastAsia="宋体" w:cs="宋体"/>
          <w:b/>
          <w:bCs/>
          <w:sz w:val="30"/>
          <w:szCs w:val="30"/>
          <w:u w:val="single"/>
          <w:lang w:val="en-US"/>
        </w:rPr>
        <w:t>120</w:t>
      </w:r>
      <w:r>
        <w:rPr>
          <w:rFonts w:hint="eastAsia" w:ascii="宋体" w:hAnsi="宋体" w:eastAsia="宋体" w:cs="宋体"/>
          <w:b/>
          <w:bCs/>
          <w:sz w:val="30"/>
          <w:szCs w:val="30"/>
          <w:u w:val="single"/>
          <w:lang w:val="en-US" w:eastAsia="zh-CN"/>
        </w:rPr>
        <w:t>吨汽车衡</w:t>
      </w:r>
      <w:r>
        <w:rPr>
          <w:rFonts w:hint="eastAsia" w:ascii="宋体" w:hAnsi="宋体" w:eastAsia="宋体" w:cs="宋体"/>
          <w:b/>
          <w:bCs/>
          <w:sz w:val="30"/>
          <w:szCs w:val="30"/>
          <w:u w:val="single"/>
        </w:rPr>
        <w:t>改造”</w:t>
      </w:r>
      <w:r>
        <w:rPr>
          <w:rFonts w:hint="eastAsia" w:ascii="宋体" w:hAnsi="宋体" w:eastAsia="宋体" w:cs="宋体"/>
          <w:b/>
          <w:bCs/>
          <w:spacing w:val="10"/>
          <w:sz w:val="30"/>
          <w:szCs w:val="30"/>
          <w:u w:val="single"/>
        </w:rPr>
        <w:t xml:space="preserve"> </w:t>
      </w:r>
      <w:r>
        <w:rPr>
          <w:rFonts w:hint="eastAsia" w:ascii="宋体" w:hAnsi="宋体" w:eastAsia="宋体" w:cs="宋体"/>
          <w:b/>
          <w:bCs/>
          <w:spacing w:val="10"/>
          <w:sz w:val="30"/>
          <w:szCs w:val="30"/>
        </w:rPr>
        <w:t xml:space="preserve">  </w:t>
      </w:r>
    </w:p>
    <w:p>
      <w:pPr>
        <w:spacing w:line="360" w:lineRule="auto"/>
        <w:ind w:firstLine="1204" w:firstLineChars="400"/>
        <w:jc w:val="left"/>
        <w:rPr>
          <w:rFonts w:hint="eastAsia" w:ascii="宋体" w:hAnsi="宋体" w:eastAsia="宋体" w:cs="宋体"/>
          <w:b/>
          <w:bCs/>
          <w:spacing w:val="10"/>
          <w:sz w:val="28"/>
          <w:szCs w:val="28"/>
          <w:u w:val="single"/>
        </w:rPr>
      </w:pPr>
      <w:r>
        <w:rPr>
          <w:rFonts w:hint="eastAsia" w:ascii="宋体" w:hAnsi="宋体" w:eastAsia="宋体" w:cs="宋体"/>
          <w:b/>
          <w:bCs/>
          <w:spacing w:val="10"/>
          <w:sz w:val="28"/>
          <w:szCs w:val="28"/>
        </w:rPr>
        <w:t>招标单位：</w:t>
      </w:r>
      <w:r>
        <w:rPr>
          <w:rFonts w:hint="eastAsia" w:ascii="宋体" w:hAnsi="宋体" w:eastAsia="宋体" w:cs="宋体"/>
          <w:b/>
          <w:bCs/>
          <w:spacing w:val="10"/>
          <w:sz w:val="28"/>
          <w:szCs w:val="28"/>
          <w:u w:val="single"/>
        </w:rPr>
        <w:t>山东金宝电子有限公司</w:t>
      </w:r>
    </w:p>
    <w:p>
      <w:pPr>
        <w:spacing w:line="360" w:lineRule="auto"/>
        <w:ind w:firstLine="1200" w:firstLineChars="400"/>
        <w:jc w:val="left"/>
        <w:rPr>
          <w:rFonts w:hint="eastAsia" w:ascii="宋体" w:hAnsi="宋体" w:eastAsia="宋体" w:cs="宋体"/>
          <w:spacing w:val="10"/>
          <w:sz w:val="24"/>
          <w:u w:val="single"/>
        </w:rPr>
      </w:pPr>
      <w:r>
        <w:rPr>
          <w:rFonts w:hint="eastAsia" w:ascii="宋体" w:hAnsi="宋体" w:eastAsia="宋体" w:cs="宋体"/>
          <w:spacing w:val="10"/>
          <w:sz w:val="28"/>
          <w:szCs w:val="28"/>
        </w:rPr>
        <w:t xml:space="preserve">         </w:t>
      </w:r>
    </w:p>
    <w:p>
      <w:pPr>
        <w:spacing w:line="360" w:lineRule="auto"/>
        <w:ind w:firstLine="2700" w:firstLineChars="900"/>
        <w:jc w:val="left"/>
        <w:rPr>
          <w:rFonts w:hint="eastAsia" w:ascii="宋体" w:hAnsi="宋体" w:eastAsia="宋体" w:cs="宋体"/>
          <w:spacing w:val="10"/>
          <w:sz w:val="28"/>
          <w:szCs w:val="28"/>
        </w:rPr>
      </w:pPr>
    </w:p>
    <w:p>
      <w:pPr>
        <w:spacing w:line="360" w:lineRule="auto"/>
        <w:ind w:firstLine="2700" w:firstLineChars="900"/>
        <w:jc w:val="left"/>
        <w:rPr>
          <w:rFonts w:hint="eastAsia" w:ascii="宋体" w:hAnsi="宋体" w:eastAsia="宋体" w:cs="宋体"/>
          <w:spacing w:val="10"/>
          <w:sz w:val="28"/>
          <w:szCs w:val="28"/>
        </w:rPr>
      </w:pPr>
    </w:p>
    <w:p>
      <w:pPr>
        <w:spacing w:line="360" w:lineRule="auto"/>
        <w:ind w:firstLine="3300" w:firstLineChars="1100"/>
        <w:jc w:val="left"/>
        <w:rPr>
          <w:rFonts w:hint="eastAsia" w:ascii="宋体" w:hAnsi="宋体" w:eastAsia="宋体" w:cs="宋体"/>
          <w:spacing w:val="10"/>
          <w:sz w:val="28"/>
          <w:szCs w:val="28"/>
        </w:rPr>
      </w:pPr>
      <w:r>
        <w:rPr>
          <w:rFonts w:hint="eastAsia" w:ascii="宋体" w:hAnsi="宋体" w:eastAsia="宋体" w:cs="宋体"/>
          <w:spacing w:val="10"/>
          <w:sz w:val="28"/>
          <w:szCs w:val="28"/>
        </w:rPr>
        <w:t>2022年</w:t>
      </w:r>
      <w:r>
        <w:rPr>
          <w:rFonts w:hint="eastAsia" w:ascii="宋体" w:hAnsi="宋体" w:eastAsia="宋体" w:cs="宋体"/>
          <w:spacing w:val="10"/>
          <w:sz w:val="28"/>
          <w:szCs w:val="28"/>
          <w:lang w:val="en-US"/>
        </w:rPr>
        <w:t>9</w:t>
      </w:r>
      <w:r>
        <w:rPr>
          <w:rFonts w:hint="eastAsia" w:ascii="宋体" w:hAnsi="宋体" w:eastAsia="宋体" w:cs="宋体"/>
          <w:spacing w:val="10"/>
          <w:sz w:val="28"/>
          <w:szCs w:val="28"/>
        </w:rPr>
        <w:t>月</w:t>
      </w:r>
      <w:r>
        <w:rPr>
          <w:rFonts w:hint="eastAsia" w:ascii="宋体" w:hAnsi="宋体" w:eastAsia="宋体" w:cs="宋体"/>
          <w:spacing w:val="10"/>
          <w:sz w:val="28"/>
          <w:szCs w:val="28"/>
          <w:lang w:val="en-US" w:eastAsia="zh-CN"/>
        </w:rPr>
        <w:t xml:space="preserve"> 20 </w:t>
      </w:r>
      <w:r>
        <w:rPr>
          <w:rFonts w:hint="eastAsia" w:ascii="宋体" w:hAnsi="宋体" w:eastAsia="宋体" w:cs="宋体"/>
          <w:spacing w:val="10"/>
          <w:sz w:val="28"/>
          <w:szCs w:val="28"/>
        </w:rPr>
        <w:t xml:space="preserve">日          </w:t>
      </w:r>
    </w:p>
    <w:p>
      <w:pPr>
        <w:spacing w:line="360" w:lineRule="auto"/>
        <w:ind w:right="1071" w:firstLine="1680" w:firstLineChars="600"/>
        <w:rPr>
          <w:rFonts w:hint="eastAsia" w:ascii="宋体" w:hAnsi="宋体" w:eastAsia="宋体" w:cs="宋体"/>
          <w:b/>
          <w:bCs/>
          <w:sz w:val="28"/>
          <w:szCs w:val="28"/>
        </w:rPr>
      </w:pPr>
      <w:r>
        <w:rPr>
          <w:rFonts w:hint="eastAsia" w:ascii="宋体" w:hAnsi="宋体" w:eastAsia="宋体" w:cs="宋体"/>
          <w:sz w:val="28"/>
          <w:szCs w:val="28"/>
        </w:rPr>
        <w:br w:type="page"/>
      </w:r>
      <w:r>
        <w:rPr>
          <w:rFonts w:hint="eastAsia" w:ascii="宋体" w:hAnsi="宋体" w:eastAsia="宋体" w:cs="宋体"/>
          <w:sz w:val="28"/>
          <w:szCs w:val="28"/>
        </w:rPr>
        <w:t xml:space="preserve">                 </w:t>
      </w:r>
      <w:r>
        <w:rPr>
          <w:rFonts w:hint="eastAsia" w:ascii="宋体" w:hAnsi="宋体" w:eastAsia="宋体" w:cs="宋体"/>
          <w:b/>
          <w:bCs/>
          <w:sz w:val="28"/>
          <w:szCs w:val="28"/>
        </w:rPr>
        <w:t>招标文件</w:t>
      </w:r>
    </w:p>
    <w:p>
      <w:pPr>
        <w:spacing w:line="360" w:lineRule="auto"/>
        <w:ind w:right="70" w:firstLine="560" w:firstLineChars="200"/>
        <w:rPr>
          <w:rFonts w:hint="eastAsia" w:ascii="宋体" w:hAnsi="宋体" w:eastAsia="宋体" w:cs="宋体"/>
          <w:sz w:val="28"/>
          <w:szCs w:val="28"/>
        </w:rPr>
      </w:pPr>
    </w:p>
    <w:p>
      <w:pPr>
        <w:spacing w:line="360" w:lineRule="auto"/>
        <w:ind w:right="70" w:firstLine="560" w:firstLineChars="200"/>
        <w:rPr>
          <w:rFonts w:hint="eastAsia" w:ascii="宋体" w:hAnsi="宋体" w:eastAsia="宋体" w:cs="宋体"/>
          <w:sz w:val="28"/>
          <w:szCs w:val="28"/>
        </w:rPr>
      </w:pPr>
      <w:r>
        <w:rPr>
          <w:rFonts w:hint="eastAsia" w:ascii="宋体" w:hAnsi="宋体" w:eastAsia="宋体" w:cs="宋体"/>
          <w:sz w:val="28"/>
          <w:szCs w:val="28"/>
        </w:rPr>
        <w:t>山东金宝电子有限公司就</w:t>
      </w:r>
      <w:r>
        <w:rPr>
          <w:rFonts w:hint="eastAsia" w:ascii="宋体" w:hAnsi="宋体" w:eastAsia="宋体" w:cs="宋体"/>
          <w:b w:val="0"/>
          <w:bCs w:val="0"/>
          <w:sz w:val="28"/>
          <w:szCs w:val="28"/>
          <w:u w:val="single"/>
        </w:rPr>
        <w:t>“</w:t>
      </w:r>
      <w:r>
        <w:rPr>
          <w:rFonts w:hint="eastAsia" w:ascii="宋体" w:hAnsi="宋体" w:eastAsia="宋体" w:cs="宋体"/>
          <w:b w:val="0"/>
          <w:bCs w:val="0"/>
          <w:sz w:val="28"/>
          <w:szCs w:val="28"/>
          <w:u w:val="single"/>
          <w:lang w:eastAsia="zh-CN"/>
        </w:rPr>
        <w:t>供应链</w:t>
      </w:r>
      <w:r>
        <w:rPr>
          <w:rFonts w:hint="eastAsia" w:ascii="宋体" w:hAnsi="宋体" w:eastAsia="宋体" w:cs="宋体"/>
          <w:b w:val="0"/>
          <w:bCs w:val="0"/>
          <w:sz w:val="28"/>
          <w:szCs w:val="28"/>
          <w:u w:val="single"/>
          <w:lang w:val="en-US"/>
        </w:rPr>
        <w:t>120</w:t>
      </w:r>
      <w:r>
        <w:rPr>
          <w:rFonts w:hint="eastAsia" w:ascii="宋体" w:hAnsi="宋体" w:eastAsia="宋体" w:cs="宋体"/>
          <w:b w:val="0"/>
          <w:bCs w:val="0"/>
          <w:sz w:val="28"/>
          <w:szCs w:val="28"/>
          <w:u w:val="single"/>
          <w:lang w:val="en-US" w:eastAsia="zh-CN"/>
        </w:rPr>
        <w:t>吨汽车衡</w:t>
      </w:r>
      <w:r>
        <w:rPr>
          <w:rFonts w:hint="eastAsia" w:ascii="宋体" w:hAnsi="宋体" w:eastAsia="宋体" w:cs="宋体"/>
          <w:b w:val="0"/>
          <w:bCs w:val="0"/>
          <w:sz w:val="28"/>
          <w:szCs w:val="28"/>
          <w:u w:val="single"/>
        </w:rPr>
        <w:t>改造”</w:t>
      </w:r>
      <w:r>
        <w:rPr>
          <w:rFonts w:hint="eastAsia" w:ascii="宋体" w:hAnsi="宋体" w:eastAsia="宋体" w:cs="宋体"/>
          <w:sz w:val="28"/>
          <w:szCs w:val="28"/>
        </w:rPr>
        <w:t>现进行招标采购，我公司本着公平、公正、公开的原则，真诚邀请具有相关资质及履约能力的供应商参加投标，具体事项如下：</w:t>
      </w:r>
    </w:p>
    <w:p>
      <w:pPr>
        <w:pStyle w:val="16"/>
        <w:numPr>
          <w:ilvl w:val="0"/>
          <w:numId w:val="1"/>
        </w:numPr>
        <w:spacing w:line="360" w:lineRule="auto"/>
        <w:ind w:left="720" w:leftChars="0" w:right="70" w:firstLineChars="0"/>
        <w:rPr>
          <w:rFonts w:hint="eastAsia" w:ascii="宋体" w:hAnsi="宋体" w:eastAsia="宋体" w:cs="宋体"/>
          <w:sz w:val="28"/>
          <w:szCs w:val="28"/>
        </w:rPr>
      </w:pPr>
      <w:r>
        <w:rPr>
          <w:rFonts w:hint="eastAsia" w:ascii="宋体" w:hAnsi="宋体" w:eastAsia="宋体" w:cs="宋体"/>
          <w:b/>
          <w:bCs/>
          <w:sz w:val="28"/>
          <w:szCs w:val="28"/>
        </w:rPr>
        <w:t>招标人：</w:t>
      </w:r>
      <w:r>
        <w:rPr>
          <w:rFonts w:hint="eastAsia" w:ascii="宋体" w:hAnsi="宋体" w:eastAsia="宋体" w:cs="宋体"/>
          <w:sz w:val="28"/>
          <w:szCs w:val="28"/>
        </w:rPr>
        <w:t>山东金宝电子有限公司</w:t>
      </w:r>
    </w:p>
    <w:p>
      <w:pPr>
        <w:numPr>
          <w:ilvl w:val="0"/>
          <w:numId w:val="2"/>
        </w:numPr>
        <w:tabs>
          <w:tab w:val="left" w:pos="611"/>
        </w:tabs>
        <w:spacing w:line="360" w:lineRule="auto"/>
        <w:ind w:left="-197" w:leftChars="-94" w:right="70" w:firstLine="200" w:firstLineChars="71"/>
        <w:rPr>
          <w:rFonts w:hint="eastAsia" w:ascii="宋体" w:hAnsi="宋体" w:eastAsia="宋体" w:cs="宋体"/>
          <w:b w:val="0"/>
          <w:bCs w:val="0"/>
          <w:sz w:val="28"/>
          <w:szCs w:val="28"/>
          <w:u w:val="single"/>
        </w:rPr>
      </w:pPr>
      <w:r>
        <w:rPr>
          <w:rFonts w:hint="eastAsia" w:ascii="宋体" w:hAnsi="宋体" w:eastAsia="宋体" w:cs="宋体"/>
          <w:b/>
          <w:bCs/>
          <w:sz w:val="28"/>
          <w:szCs w:val="28"/>
        </w:rPr>
        <w:t>项目名称：</w:t>
      </w:r>
      <w:r>
        <w:rPr>
          <w:rFonts w:hint="eastAsia" w:ascii="宋体" w:hAnsi="宋体" w:eastAsia="宋体" w:cs="宋体"/>
          <w:b w:val="0"/>
          <w:bCs w:val="0"/>
          <w:sz w:val="28"/>
          <w:szCs w:val="28"/>
          <w:u w:val="single"/>
        </w:rPr>
        <w:t>“</w:t>
      </w:r>
      <w:r>
        <w:rPr>
          <w:rFonts w:hint="eastAsia" w:ascii="宋体" w:hAnsi="宋体" w:eastAsia="宋体" w:cs="宋体"/>
          <w:b w:val="0"/>
          <w:bCs w:val="0"/>
          <w:sz w:val="28"/>
          <w:szCs w:val="28"/>
          <w:u w:val="single"/>
          <w:lang w:eastAsia="zh-CN"/>
        </w:rPr>
        <w:t>供应链</w:t>
      </w:r>
      <w:r>
        <w:rPr>
          <w:rFonts w:hint="eastAsia" w:ascii="宋体" w:hAnsi="宋体" w:eastAsia="宋体" w:cs="宋体"/>
          <w:b w:val="0"/>
          <w:bCs w:val="0"/>
          <w:sz w:val="28"/>
          <w:szCs w:val="28"/>
          <w:u w:val="single"/>
          <w:lang w:val="en-US"/>
        </w:rPr>
        <w:t>120</w:t>
      </w:r>
      <w:r>
        <w:rPr>
          <w:rFonts w:hint="eastAsia" w:ascii="宋体" w:hAnsi="宋体" w:eastAsia="宋体" w:cs="宋体"/>
          <w:b w:val="0"/>
          <w:bCs w:val="0"/>
          <w:sz w:val="28"/>
          <w:szCs w:val="28"/>
          <w:u w:val="single"/>
          <w:lang w:val="en-US" w:eastAsia="zh-CN"/>
        </w:rPr>
        <w:t>吨汽车衡</w:t>
      </w:r>
      <w:r>
        <w:rPr>
          <w:rFonts w:hint="eastAsia" w:ascii="宋体" w:hAnsi="宋体" w:eastAsia="宋体" w:cs="宋体"/>
          <w:b w:val="0"/>
          <w:bCs w:val="0"/>
          <w:sz w:val="28"/>
          <w:szCs w:val="28"/>
          <w:u w:val="single"/>
        </w:rPr>
        <w:t>改造”</w:t>
      </w:r>
    </w:p>
    <w:p>
      <w:pPr>
        <w:numPr>
          <w:ilvl w:val="0"/>
          <w:numId w:val="0"/>
        </w:numPr>
        <w:spacing w:line="360" w:lineRule="auto"/>
        <w:ind w:right="70" w:rightChars="0"/>
        <w:rPr>
          <w:rFonts w:hint="eastAsia" w:ascii="宋体" w:hAnsi="宋体" w:eastAsia="宋体" w:cs="宋体"/>
          <w:b/>
          <w:color w:val="auto"/>
          <w:sz w:val="28"/>
          <w:szCs w:val="28"/>
        </w:rPr>
      </w:pPr>
      <w:r>
        <w:rPr>
          <w:rFonts w:hint="eastAsia" w:ascii="宋体" w:hAnsi="宋体" w:eastAsia="宋体" w:cs="宋体"/>
          <w:b/>
          <w:color w:val="auto"/>
          <w:sz w:val="28"/>
          <w:szCs w:val="28"/>
        </w:rPr>
        <w:t>三、投标时间：</w:t>
      </w:r>
    </w:p>
    <w:p>
      <w:pPr>
        <w:spacing w:line="360" w:lineRule="auto"/>
        <w:ind w:firstLine="562" w:firstLineChars="200"/>
        <w:rPr>
          <w:rFonts w:hint="eastAsia" w:ascii="宋体" w:hAnsi="宋体" w:eastAsia="宋体" w:cs="宋体"/>
          <w:b/>
          <w:color w:val="auto"/>
          <w:sz w:val="28"/>
          <w:szCs w:val="28"/>
          <w:lang w:val="en-US" w:eastAsia="zh-CN"/>
        </w:rPr>
      </w:pPr>
      <w:r>
        <w:rPr>
          <w:rFonts w:hint="eastAsia" w:ascii="宋体" w:hAnsi="宋体" w:eastAsia="宋体" w:cs="宋体"/>
          <w:b/>
          <w:color w:val="auto"/>
          <w:sz w:val="28"/>
          <w:szCs w:val="28"/>
        </w:rPr>
        <w:t>技术投标时间：2022.</w:t>
      </w:r>
      <w:r>
        <w:rPr>
          <w:rFonts w:hint="eastAsia" w:ascii="宋体" w:hAnsi="宋体" w:eastAsia="宋体" w:cs="宋体"/>
          <w:b/>
          <w:color w:val="auto"/>
          <w:sz w:val="28"/>
          <w:szCs w:val="28"/>
          <w:lang w:val="en-US" w:eastAsia="zh-CN"/>
        </w:rPr>
        <w:t>9.20-9.25</w:t>
      </w:r>
    </w:p>
    <w:p>
      <w:pPr>
        <w:spacing w:line="360" w:lineRule="auto"/>
        <w:ind w:firstLine="562" w:firstLineChars="200"/>
        <w:rPr>
          <w:rFonts w:hint="eastAsia" w:ascii="宋体" w:hAnsi="宋体" w:eastAsia="宋体" w:cs="宋体"/>
          <w:bCs/>
          <w:color w:val="auto"/>
          <w:sz w:val="28"/>
          <w:szCs w:val="28"/>
          <w:lang w:val="en-US" w:eastAsia="zh-CN"/>
        </w:rPr>
      </w:pPr>
      <w:r>
        <w:rPr>
          <w:rFonts w:hint="eastAsia" w:ascii="宋体" w:hAnsi="宋体" w:eastAsia="宋体" w:cs="宋体"/>
          <w:b/>
          <w:color w:val="auto"/>
          <w:sz w:val="28"/>
          <w:szCs w:val="28"/>
        </w:rPr>
        <w:t>商务投标时间：2022.</w:t>
      </w:r>
      <w:r>
        <w:rPr>
          <w:rFonts w:hint="eastAsia" w:ascii="宋体" w:hAnsi="宋体" w:eastAsia="宋体" w:cs="宋体"/>
          <w:b/>
          <w:color w:val="auto"/>
          <w:sz w:val="28"/>
          <w:szCs w:val="28"/>
          <w:lang w:val="en-US" w:eastAsia="zh-CN"/>
        </w:rPr>
        <w:t>9.26-9.27</w:t>
      </w:r>
    </w:p>
    <w:p>
      <w:pPr>
        <w:spacing w:line="360" w:lineRule="auto"/>
        <w:ind w:right="70"/>
        <w:rPr>
          <w:rFonts w:hint="eastAsia" w:ascii="宋体" w:hAnsi="宋体" w:eastAsia="宋体" w:cs="宋体"/>
          <w:sz w:val="28"/>
          <w:szCs w:val="28"/>
          <w:lang w:eastAsia="zh-CN"/>
        </w:rPr>
      </w:pPr>
      <w:r>
        <w:rPr>
          <w:rFonts w:hint="eastAsia" w:ascii="宋体" w:hAnsi="宋体" w:eastAsia="宋体" w:cs="宋体"/>
          <w:b/>
          <w:bCs/>
          <w:sz w:val="28"/>
          <w:szCs w:val="28"/>
        </w:rPr>
        <w:t>四、技术联系人：</w:t>
      </w:r>
      <w:r>
        <w:rPr>
          <w:rFonts w:hint="eastAsia" w:ascii="宋体" w:hAnsi="宋体" w:eastAsia="宋体" w:cs="宋体"/>
          <w:b/>
          <w:bCs/>
          <w:sz w:val="28"/>
          <w:szCs w:val="28"/>
          <w:lang w:eastAsia="zh-CN"/>
        </w:rPr>
        <w:t>赵金波</w:t>
      </w:r>
    </w:p>
    <w:p>
      <w:pPr>
        <w:spacing w:line="360" w:lineRule="auto"/>
        <w:ind w:right="70" w:firstLine="562" w:firstLineChars="200"/>
        <w:rPr>
          <w:rFonts w:hint="eastAsia" w:ascii="宋体" w:hAnsi="宋体" w:eastAsia="宋体" w:cs="宋体"/>
          <w:sz w:val="28"/>
          <w:szCs w:val="28"/>
          <w:lang w:val="en-US" w:eastAsia="zh-CN"/>
        </w:rPr>
      </w:pPr>
      <w:r>
        <w:rPr>
          <w:rFonts w:hint="eastAsia" w:ascii="宋体" w:hAnsi="宋体" w:eastAsia="宋体" w:cs="宋体"/>
          <w:b/>
          <w:bCs/>
          <w:sz w:val="28"/>
          <w:szCs w:val="28"/>
        </w:rPr>
        <w:t>联系方式：</w:t>
      </w:r>
      <w:r>
        <w:rPr>
          <w:rFonts w:hint="eastAsia" w:ascii="宋体" w:hAnsi="宋体" w:eastAsia="宋体" w:cs="宋体"/>
          <w:b/>
          <w:bCs/>
          <w:sz w:val="28"/>
          <w:szCs w:val="28"/>
          <w:lang w:val="en-US" w:eastAsia="zh-CN"/>
        </w:rPr>
        <w:t>13153532152</w:t>
      </w:r>
    </w:p>
    <w:p>
      <w:pPr>
        <w:spacing w:line="620" w:lineRule="exact"/>
        <w:ind w:right="70"/>
        <w:rPr>
          <w:rFonts w:hint="eastAsia" w:ascii="宋体" w:hAnsi="宋体" w:eastAsia="宋体" w:cs="宋体"/>
          <w:b/>
          <w:sz w:val="28"/>
          <w:szCs w:val="28"/>
          <w:lang w:val="en-US" w:eastAsia="zh-CN"/>
        </w:rPr>
      </w:pPr>
      <w:r>
        <w:rPr>
          <w:rFonts w:hint="eastAsia" w:ascii="宋体" w:hAnsi="宋体" w:eastAsia="宋体" w:cs="宋体"/>
          <w:b/>
          <w:bCs/>
          <w:sz w:val="28"/>
          <w:szCs w:val="28"/>
        </w:rPr>
        <w:t>五、</w:t>
      </w:r>
      <w:r>
        <w:rPr>
          <w:rFonts w:hint="eastAsia" w:ascii="宋体" w:hAnsi="宋体" w:eastAsia="宋体" w:cs="宋体"/>
          <w:b/>
          <w:sz w:val="28"/>
          <w:szCs w:val="28"/>
        </w:rPr>
        <w:t>商务联系人：</w:t>
      </w:r>
      <w:r>
        <w:rPr>
          <w:rFonts w:hint="eastAsia" w:ascii="宋体" w:hAnsi="宋体" w:eastAsia="宋体" w:cs="宋体"/>
          <w:b/>
          <w:sz w:val="28"/>
          <w:szCs w:val="28"/>
          <w:lang w:eastAsia="zh-CN"/>
        </w:rPr>
        <w:t>徐海峰</w:t>
      </w:r>
    </w:p>
    <w:p>
      <w:pPr>
        <w:spacing w:line="620" w:lineRule="exact"/>
        <w:ind w:right="70" w:firstLine="562" w:firstLineChars="200"/>
        <w:rPr>
          <w:rFonts w:hint="eastAsia" w:ascii="宋体" w:hAnsi="宋体" w:eastAsia="宋体" w:cs="宋体"/>
          <w:b/>
          <w:color w:val="FF0000"/>
          <w:sz w:val="28"/>
          <w:szCs w:val="28"/>
          <w:lang w:val="en-US" w:eastAsia="zh-CN"/>
        </w:rPr>
      </w:pPr>
      <w:r>
        <w:rPr>
          <w:rFonts w:hint="eastAsia" w:ascii="宋体" w:hAnsi="宋体" w:eastAsia="宋体" w:cs="宋体"/>
          <w:b/>
          <w:color w:val="auto"/>
          <w:sz w:val="28"/>
          <w:szCs w:val="28"/>
        </w:rPr>
        <w:t>联系电话：</w:t>
      </w:r>
      <w:r>
        <w:rPr>
          <w:rFonts w:hint="eastAsia" w:ascii="宋体" w:hAnsi="宋体" w:eastAsia="宋体" w:cs="宋体"/>
          <w:b/>
          <w:color w:val="auto"/>
          <w:sz w:val="28"/>
          <w:szCs w:val="28"/>
          <w:lang w:val="en-US" w:eastAsia="zh-CN"/>
        </w:rPr>
        <w:t>15336385008</w:t>
      </w:r>
    </w:p>
    <w:p>
      <w:pPr>
        <w:spacing w:line="620" w:lineRule="exact"/>
        <w:ind w:right="70"/>
        <w:rPr>
          <w:rFonts w:hint="eastAsia" w:ascii="宋体" w:hAnsi="宋体" w:eastAsia="宋体" w:cs="宋体"/>
          <w:sz w:val="28"/>
          <w:szCs w:val="28"/>
          <w:lang w:val="en-US" w:eastAsia="zh-CN"/>
        </w:rPr>
      </w:pPr>
      <w:r>
        <w:rPr>
          <w:rFonts w:hint="eastAsia" w:ascii="宋体" w:hAnsi="宋体" w:eastAsia="宋体" w:cs="宋体"/>
          <w:b/>
          <w:bCs/>
          <w:sz w:val="28"/>
          <w:szCs w:val="28"/>
        </w:rPr>
        <w:t>六、投标地点：</w:t>
      </w:r>
      <w:r>
        <w:rPr>
          <w:rFonts w:hint="eastAsia" w:ascii="宋体" w:hAnsi="宋体" w:eastAsia="宋体" w:cs="宋体"/>
          <w:sz w:val="28"/>
          <w:szCs w:val="28"/>
        </w:rPr>
        <w:t>山东省招远市</w:t>
      </w:r>
      <w:r>
        <w:rPr>
          <w:rFonts w:hint="eastAsia" w:ascii="宋体" w:hAnsi="宋体" w:eastAsia="宋体" w:cs="宋体"/>
          <w:sz w:val="28"/>
          <w:szCs w:val="28"/>
          <w:lang w:val="en-US" w:eastAsia="zh-CN"/>
        </w:rPr>
        <w:t>国大路268</w:t>
      </w:r>
      <w:r>
        <w:rPr>
          <w:rFonts w:hint="eastAsia" w:ascii="宋体" w:hAnsi="宋体" w:eastAsia="宋体" w:cs="宋体"/>
          <w:sz w:val="28"/>
          <w:szCs w:val="28"/>
        </w:rPr>
        <w:t>号</w:t>
      </w:r>
      <w:r>
        <w:rPr>
          <w:rFonts w:hint="eastAsia" w:ascii="宋体" w:hAnsi="宋体" w:eastAsia="宋体" w:cs="宋体"/>
          <w:sz w:val="28"/>
          <w:szCs w:val="28"/>
          <w:lang w:val="en-US" w:eastAsia="zh-CN"/>
        </w:rPr>
        <w:t>106室</w:t>
      </w:r>
    </w:p>
    <w:p>
      <w:pPr>
        <w:spacing w:line="620" w:lineRule="exact"/>
        <w:ind w:right="70"/>
        <w:rPr>
          <w:rFonts w:hint="eastAsia" w:ascii="宋体" w:hAnsi="宋体" w:eastAsia="宋体" w:cs="宋体"/>
          <w:sz w:val="28"/>
          <w:szCs w:val="28"/>
          <w:lang w:val="en-US" w:eastAsia="zh-CN"/>
        </w:rPr>
      </w:pPr>
      <w:bookmarkStart w:id="0" w:name="_GoBack"/>
      <w:bookmarkEnd w:id="0"/>
      <w:r>
        <w:rPr>
          <w:rFonts w:hint="eastAsia" w:ascii="宋体" w:hAnsi="宋体" w:eastAsia="宋体" w:cs="宋体"/>
          <w:b/>
          <w:bCs/>
          <w:sz w:val="28"/>
          <w:szCs w:val="28"/>
        </w:rPr>
        <w:t>七、投标保证金</w:t>
      </w:r>
      <w:r>
        <w:rPr>
          <w:rFonts w:hint="eastAsia" w:ascii="宋体" w:hAnsi="宋体" w:eastAsia="宋体" w:cs="宋体"/>
          <w:sz w:val="28"/>
          <w:szCs w:val="28"/>
        </w:rPr>
        <w:t>：</w:t>
      </w:r>
      <w:r>
        <w:rPr>
          <w:rFonts w:hint="eastAsia" w:ascii="宋体" w:hAnsi="宋体" w:eastAsia="宋体" w:cs="宋体"/>
          <w:sz w:val="28"/>
          <w:szCs w:val="28"/>
          <w:lang w:val="en-US" w:eastAsia="zh-CN"/>
        </w:rPr>
        <w:t>2000</w:t>
      </w:r>
      <w:r>
        <w:rPr>
          <w:rFonts w:hint="eastAsia" w:ascii="宋体" w:hAnsi="宋体" w:eastAsia="宋体" w:cs="宋体"/>
          <w:sz w:val="28"/>
          <w:szCs w:val="28"/>
        </w:rPr>
        <w:t>元</w:t>
      </w:r>
    </w:p>
    <w:p>
      <w:pPr>
        <w:spacing w:line="620" w:lineRule="exact"/>
        <w:ind w:right="70" w:firstLine="840" w:firstLineChars="300"/>
        <w:rPr>
          <w:rFonts w:hint="eastAsia" w:ascii="宋体" w:hAnsi="宋体" w:eastAsia="宋体" w:cs="宋体"/>
          <w:sz w:val="28"/>
          <w:szCs w:val="28"/>
        </w:rPr>
      </w:pPr>
      <w:r>
        <w:rPr>
          <w:rFonts w:hint="eastAsia" w:ascii="宋体" w:hAnsi="宋体" w:eastAsia="宋体" w:cs="宋体"/>
          <w:sz w:val="28"/>
          <w:szCs w:val="28"/>
        </w:rPr>
        <w:t>请于202</w:t>
      </w:r>
      <w:r>
        <w:rPr>
          <w:rFonts w:hint="eastAsia" w:ascii="宋体" w:hAnsi="宋体" w:eastAsia="宋体" w:cs="宋体"/>
          <w:sz w:val="28"/>
          <w:szCs w:val="28"/>
          <w:lang w:val="en-US" w:eastAsia="zh-CN"/>
        </w:rPr>
        <w:t>2</w:t>
      </w:r>
      <w:r>
        <w:rPr>
          <w:rFonts w:hint="eastAsia" w:ascii="宋体" w:hAnsi="宋体" w:eastAsia="宋体" w:cs="宋体"/>
          <w:sz w:val="28"/>
          <w:szCs w:val="28"/>
        </w:rPr>
        <w:t>年</w:t>
      </w:r>
      <w:r>
        <w:rPr>
          <w:rFonts w:hint="eastAsia" w:ascii="宋体" w:hAnsi="宋体" w:eastAsia="宋体" w:cs="宋体"/>
          <w:sz w:val="28"/>
          <w:szCs w:val="28"/>
          <w:u w:val="none"/>
        </w:rPr>
        <w:t xml:space="preserve"> </w:t>
      </w:r>
      <w:r>
        <w:rPr>
          <w:rFonts w:hint="eastAsia" w:ascii="宋体" w:hAnsi="宋体" w:eastAsia="宋体" w:cs="宋体"/>
          <w:sz w:val="28"/>
          <w:szCs w:val="28"/>
          <w:u w:val="none"/>
          <w:lang w:val="en-US" w:eastAsia="zh-CN"/>
        </w:rPr>
        <w:t>9</w:t>
      </w:r>
      <w:r>
        <w:rPr>
          <w:rFonts w:hint="eastAsia" w:ascii="宋体" w:hAnsi="宋体" w:eastAsia="宋体" w:cs="宋体"/>
          <w:sz w:val="28"/>
          <w:szCs w:val="28"/>
          <w:u w:val="none"/>
        </w:rPr>
        <w:t xml:space="preserve">月 </w:t>
      </w:r>
      <w:r>
        <w:rPr>
          <w:rFonts w:hint="eastAsia" w:ascii="宋体" w:hAnsi="宋体" w:eastAsia="宋体" w:cs="宋体"/>
          <w:sz w:val="28"/>
          <w:szCs w:val="28"/>
          <w:u w:val="none"/>
          <w:lang w:val="en-US" w:eastAsia="zh-CN"/>
        </w:rPr>
        <w:t>28</w:t>
      </w:r>
      <w:r>
        <w:rPr>
          <w:rFonts w:hint="eastAsia" w:ascii="宋体" w:hAnsi="宋体" w:eastAsia="宋体" w:cs="宋体"/>
          <w:sz w:val="28"/>
          <w:szCs w:val="28"/>
          <w:u w:val="none"/>
        </w:rPr>
        <w:t>日前</w:t>
      </w:r>
      <w:r>
        <w:rPr>
          <w:rFonts w:hint="eastAsia" w:ascii="宋体" w:hAnsi="宋体" w:eastAsia="宋体" w:cs="宋体"/>
          <w:sz w:val="28"/>
          <w:szCs w:val="28"/>
        </w:rPr>
        <w:t>公户汇款，底单发给商务联系人。</w:t>
      </w:r>
    </w:p>
    <w:p>
      <w:pPr>
        <w:spacing w:line="360" w:lineRule="auto"/>
        <w:ind w:firstLine="560" w:firstLineChars="200"/>
        <w:rPr>
          <w:rFonts w:hint="eastAsia" w:ascii="宋体" w:hAnsi="宋体" w:eastAsia="宋体" w:cs="宋体"/>
          <w:b/>
          <w:sz w:val="28"/>
          <w:szCs w:val="28"/>
        </w:rPr>
      </w:pPr>
      <w:r>
        <w:rPr>
          <w:rFonts w:hint="eastAsia" w:ascii="宋体" w:hAnsi="宋体" w:eastAsia="宋体" w:cs="宋体"/>
          <w:b w:val="0"/>
          <w:bCs/>
          <w:sz w:val="28"/>
          <w:szCs w:val="28"/>
        </w:rPr>
        <w:t>名称：山东金</w:t>
      </w:r>
      <w:r>
        <w:rPr>
          <w:rFonts w:hint="eastAsia" w:ascii="宋体" w:hAnsi="宋体" w:eastAsia="宋体" w:cs="宋体"/>
          <w:sz w:val="28"/>
          <w:szCs w:val="28"/>
        </w:rPr>
        <w:t>宝电子股份有限公司</w:t>
      </w:r>
    </w:p>
    <w:p>
      <w:pPr>
        <w:spacing w:line="360" w:lineRule="auto"/>
        <w:ind w:firstLine="560" w:firstLineChars="200"/>
        <w:rPr>
          <w:rFonts w:hint="eastAsia" w:ascii="宋体" w:hAnsi="宋体" w:eastAsia="宋体" w:cs="宋体"/>
          <w:b w:val="0"/>
          <w:bCs/>
          <w:sz w:val="28"/>
          <w:szCs w:val="28"/>
        </w:rPr>
      </w:pPr>
      <w:r>
        <w:rPr>
          <w:rFonts w:hint="eastAsia" w:ascii="宋体" w:hAnsi="宋体" w:eastAsia="宋体" w:cs="宋体"/>
          <w:bCs/>
          <w:sz w:val="28"/>
          <w:szCs w:val="28"/>
        </w:rPr>
        <w:t>账号：</w:t>
      </w:r>
      <w:r>
        <w:rPr>
          <w:rFonts w:hint="eastAsia" w:ascii="宋体" w:hAnsi="宋体" w:eastAsia="宋体" w:cs="宋体"/>
          <w:bCs/>
          <w:color w:val="000000"/>
          <w:sz w:val="28"/>
          <w:szCs w:val="28"/>
        </w:rPr>
        <w:t xml:space="preserve">5000 6473 3510 017 </w:t>
      </w:r>
    </w:p>
    <w:p>
      <w:pPr>
        <w:widowControl/>
        <w:spacing w:line="360" w:lineRule="auto"/>
        <w:ind w:firstLine="560" w:firstLineChars="200"/>
        <w:jc w:val="left"/>
        <w:rPr>
          <w:rFonts w:hint="eastAsia" w:ascii="宋体" w:hAnsi="宋体" w:eastAsia="宋体" w:cs="宋体"/>
          <w:b w:val="0"/>
          <w:bCs/>
          <w:color w:val="000000"/>
          <w:sz w:val="28"/>
          <w:szCs w:val="28"/>
        </w:rPr>
      </w:pPr>
      <w:r>
        <w:rPr>
          <w:rFonts w:hint="eastAsia" w:ascii="宋体" w:hAnsi="宋体" w:eastAsia="宋体" w:cs="宋体"/>
          <w:b w:val="0"/>
          <w:bCs/>
          <w:sz w:val="28"/>
          <w:szCs w:val="28"/>
        </w:rPr>
        <w:t>开户行：</w:t>
      </w:r>
      <w:r>
        <w:rPr>
          <w:rFonts w:hint="eastAsia" w:ascii="宋体" w:hAnsi="宋体" w:eastAsia="宋体" w:cs="宋体"/>
          <w:b w:val="0"/>
          <w:bCs/>
          <w:color w:val="000000"/>
          <w:sz w:val="28"/>
          <w:szCs w:val="28"/>
        </w:rPr>
        <w:t>恒丰银行招远支行</w:t>
      </w:r>
    </w:p>
    <w:p>
      <w:pPr>
        <w:spacing w:line="360" w:lineRule="auto"/>
        <w:ind w:left="239" w:leftChars="114" w:right="70" w:firstLine="280" w:firstLineChars="1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投标保证金，在竞标结束后，无息返还。中标方投标保证金，在签订合同后，无息返还；中标方放弃中标权利，投标保证金将不予以返还。未缴纳投标保证金</w:t>
      </w:r>
      <w:r>
        <w:rPr>
          <w:rFonts w:hint="eastAsia" w:ascii="宋体" w:hAnsi="宋体" w:eastAsia="宋体" w:cs="宋体"/>
          <w:b w:val="0"/>
          <w:bCs w:val="0"/>
          <w:color w:val="auto"/>
          <w:sz w:val="28"/>
          <w:szCs w:val="28"/>
          <w:highlight w:val="none"/>
          <w:lang w:eastAsia="zh-CN"/>
        </w:rPr>
        <w:t>的</w:t>
      </w:r>
      <w:r>
        <w:rPr>
          <w:rFonts w:hint="eastAsia" w:ascii="宋体" w:hAnsi="宋体" w:eastAsia="宋体" w:cs="宋体"/>
          <w:b w:val="0"/>
          <w:bCs w:val="0"/>
          <w:color w:val="auto"/>
          <w:sz w:val="28"/>
          <w:szCs w:val="28"/>
          <w:highlight w:val="none"/>
        </w:rPr>
        <w:t>，一律不能参与开标。</w:t>
      </w:r>
    </w:p>
    <w:p>
      <w:pPr>
        <w:spacing w:line="360" w:lineRule="auto"/>
        <w:ind w:right="7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开标需要先进行技术投标，确定技术方案，再进行商务投标，未确定技术方案的商务投标，开标时一律作废。</w:t>
      </w:r>
    </w:p>
    <w:p>
      <w:pPr>
        <w:spacing w:line="360" w:lineRule="auto"/>
        <w:ind w:right="70" w:firstLine="560" w:firstLineChars="200"/>
        <w:rPr>
          <w:rFonts w:hint="eastAsia" w:ascii="宋体" w:hAnsi="宋体" w:eastAsia="宋体" w:cs="宋体"/>
          <w:sz w:val="28"/>
          <w:szCs w:val="28"/>
          <w:lang w:eastAsia="zh-CN"/>
        </w:rPr>
      </w:pPr>
      <w:r>
        <w:rPr>
          <w:rFonts w:hint="eastAsia" w:ascii="宋体" w:hAnsi="宋体" w:eastAsia="宋体" w:cs="宋体"/>
          <w:b w:val="0"/>
          <w:bCs w:val="0"/>
          <w:color w:val="auto"/>
          <w:sz w:val="28"/>
          <w:szCs w:val="28"/>
          <w:highlight w:val="none"/>
          <w:lang w:val="en-US" w:eastAsia="zh-CN"/>
        </w:rPr>
        <w:t xml:space="preserve"> </w:t>
      </w:r>
      <w:r>
        <w:rPr>
          <w:rFonts w:hint="eastAsia" w:ascii="宋体" w:hAnsi="宋体" w:eastAsia="宋体" w:cs="宋体"/>
          <w:b w:val="0"/>
          <w:bCs w:val="0"/>
          <w:color w:val="auto"/>
          <w:sz w:val="28"/>
          <w:szCs w:val="28"/>
          <w:highlight w:val="none"/>
        </w:rPr>
        <w:t>技术投标需要将技术方案以邮件的形式发送到我公司技术联系人的邮箱中（联系人：</w:t>
      </w:r>
      <w:r>
        <w:rPr>
          <w:rFonts w:hint="eastAsia" w:ascii="宋体" w:hAnsi="宋体" w:eastAsia="宋体" w:cs="宋体"/>
          <w:b w:val="0"/>
          <w:bCs w:val="0"/>
          <w:sz w:val="28"/>
          <w:szCs w:val="28"/>
          <w:lang w:eastAsia="zh-CN"/>
        </w:rPr>
        <w:t>赵金波</w:t>
      </w:r>
      <w:r>
        <w:rPr>
          <w:rFonts w:hint="eastAsia" w:ascii="宋体" w:hAnsi="宋体" w:eastAsia="宋体" w:cs="宋体"/>
          <w:b w:val="0"/>
          <w:bCs w:val="0"/>
          <w:color w:val="auto"/>
          <w:sz w:val="28"/>
          <w:szCs w:val="28"/>
          <w:highlight w:val="none"/>
        </w:rPr>
        <w:t>）；商务投标可以将标书邮寄</w:t>
      </w:r>
      <w:r>
        <w:rPr>
          <w:rFonts w:hint="eastAsia" w:ascii="宋体" w:hAnsi="宋体" w:eastAsia="宋体" w:cs="宋体"/>
          <w:b w:val="0"/>
          <w:bCs w:val="0"/>
          <w:color w:val="auto"/>
          <w:sz w:val="28"/>
          <w:szCs w:val="28"/>
          <w:highlight w:val="none"/>
          <w:lang w:eastAsia="zh-CN"/>
        </w:rPr>
        <w:t>或</w:t>
      </w:r>
      <w:r>
        <w:rPr>
          <w:rFonts w:hint="eastAsia" w:ascii="宋体" w:hAnsi="宋体" w:eastAsia="宋体" w:cs="宋体"/>
          <w:b w:val="0"/>
          <w:bCs w:val="0"/>
          <w:color w:val="auto"/>
          <w:sz w:val="28"/>
          <w:szCs w:val="28"/>
          <w:highlight w:val="none"/>
        </w:rPr>
        <w:t>直接送达商务投标地点（联系人：</w:t>
      </w:r>
      <w:r>
        <w:rPr>
          <w:rFonts w:hint="eastAsia" w:ascii="宋体" w:hAnsi="宋体" w:eastAsia="宋体" w:cs="宋体"/>
          <w:b w:val="0"/>
          <w:bCs w:val="0"/>
          <w:color w:val="auto"/>
          <w:sz w:val="28"/>
          <w:szCs w:val="28"/>
          <w:highlight w:val="none"/>
          <w:lang w:eastAsia="zh-CN"/>
        </w:rPr>
        <w:t>徐海峰</w:t>
      </w:r>
      <w:r>
        <w:rPr>
          <w:rFonts w:hint="eastAsia" w:ascii="宋体" w:hAnsi="宋体" w:eastAsia="宋体" w:cs="宋体"/>
          <w:b w:val="0"/>
          <w:bCs w:val="0"/>
          <w:color w:val="auto"/>
          <w:sz w:val="28"/>
          <w:szCs w:val="28"/>
          <w:highlight w:val="none"/>
        </w:rPr>
        <w:t xml:space="preserve"> ），标书务必要密封</w:t>
      </w:r>
      <w:r>
        <w:rPr>
          <w:rFonts w:hint="eastAsia" w:ascii="宋体" w:hAnsi="宋体" w:eastAsia="宋体" w:cs="宋体"/>
          <w:b w:val="0"/>
          <w:bCs w:val="0"/>
          <w:color w:val="auto"/>
          <w:sz w:val="28"/>
          <w:szCs w:val="28"/>
          <w:highlight w:val="none"/>
          <w:lang w:eastAsia="zh-CN"/>
        </w:rPr>
        <w:t>。同时投标文件电子版要以</w:t>
      </w:r>
      <w:r>
        <w:rPr>
          <w:rFonts w:hint="eastAsia" w:ascii="宋体" w:hAnsi="宋体" w:eastAsia="宋体" w:cs="宋体"/>
          <w:color w:val="auto"/>
          <w:sz w:val="28"/>
          <w:szCs w:val="28"/>
          <w:highlight w:val="none"/>
        </w:rPr>
        <w:t>邮件发送到邮箱中：lwenling@chinajinbao.com同时抄送在sdjbzb@163.com</w:t>
      </w:r>
    </w:p>
    <w:p>
      <w:pPr>
        <w:spacing w:line="360" w:lineRule="auto"/>
        <w:ind w:right="70" w:firstLine="560" w:firstLineChars="200"/>
        <w:rPr>
          <w:rFonts w:hint="eastAsia" w:ascii="宋体" w:hAnsi="宋体" w:eastAsia="宋体" w:cs="宋体"/>
          <w:sz w:val="28"/>
          <w:szCs w:val="28"/>
          <w:highlight w:val="none"/>
          <w:lang w:eastAsia="zh-CN"/>
        </w:rPr>
      </w:pPr>
    </w:p>
    <w:p>
      <w:pPr>
        <w:spacing w:line="360" w:lineRule="auto"/>
        <w:ind w:right="70" w:firstLine="562" w:firstLineChars="200"/>
        <w:rPr>
          <w:rFonts w:hint="eastAsia" w:ascii="宋体" w:hAnsi="宋体" w:eastAsia="宋体" w:cs="宋体"/>
          <w:b/>
          <w:bCs/>
          <w:sz w:val="28"/>
          <w:szCs w:val="28"/>
        </w:rPr>
      </w:pPr>
    </w:p>
    <w:p>
      <w:pPr>
        <w:spacing w:line="360" w:lineRule="auto"/>
        <w:ind w:right="70" w:firstLine="562" w:firstLineChars="200"/>
        <w:rPr>
          <w:rFonts w:hint="eastAsia" w:ascii="宋体" w:hAnsi="宋体" w:eastAsia="宋体" w:cs="宋体"/>
          <w:b/>
          <w:bCs/>
          <w:sz w:val="28"/>
          <w:szCs w:val="28"/>
        </w:rPr>
      </w:pPr>
    </w:p>
    <w:p>
      <w:pPr>
        <w:spacing w:line="360" w:lineRule="auto"/>
        <w:ind w:right="70" w:firstLine="562" w:firstLineChars="200"/>
        <w:rPr>
          <w:rFonts w:hint="eastAsia" w:ascii="宋体" w:hAnsi="宋体" w:eastAsia="宋体" w:cs="宋体"/>
          <w:b/>
          <w:bCs/>
          <w:sz w:val="28"/>
          <w:szCs w:val="28"/>
        </w:rPr>
      </w:pPr>
    </w:p>
    <w:p>
      <w:pPr>
        <w:spacing w:line="360" w:lineRule="auto"/>
        <w:ind w:right="70"/>
        <w:rPr>
          <w:rFonts w:hint="eastAsia" w:ascii="宋体" w:hAnsi="宋体" w:eastAsia="宋体" w:cs="宋体"/>
          <w:b/>
          <w:bCs/>
          <w:sz w:val="28"/>
          <w:szCs w:val="28"/>
        </w:rPr>
      </w:pPr>
    </w:p>
    <w:p>
      <w:pPr>
        <w:spacing w:line="360" w:lineRule="auto"/>
        <w:ind w:right="70"/>
        <w:rPr>
          <w:rFonts w:hint="eastAsia" w:ascii="宋体" w:hAnsi="宋体" w:eastAsia="宋体" w:cs="宋体"/>
          <w:b/>
          <w:bCs/>
          <w:sz w:val="28"/>
          <w:szCs w:val="28"/>
        </w:rPr>
      </w:pPr>
    </w:p>
    <w:p>
      <w:pPr>
        <w:spacing w:line="360" w:lineRule="auto"/>
        <w:ind w:right="70"/>
        <w:rPr>
          <w:rFonts w:hint="eastAsia" w:ascii="宋体" w:hAnsi="宋体" w:eastAsia="宋体" w:cs="宋体"/>
          <w:b/>
          <w:bCs/>
          <w:sz w:val="28"/>
          <w:szCs w:val="28"/>
        </w:rPr>
      </w:pPr>
    </w:p>
    <w:p>
      <w:pPr>
        <w:spacing w:line="360" w:lineRule="auto"/>
        <w:ind w:right="70"/>
        <w:rPr>
          <w:rFonts w:hint="eastAsia" w:ascii="宋体" w:hAnsi="宋体" w:eastAsia="宋体" w:cs="宋体"/>
          <w:b/>
          <w:bCs/>
          <w:sz w:val="28"/>
          <w:szCs w:val="28"/>
        </w:rPr>
      </w:pPr>
    </w:p>
    <w:p>
      <w:pPr>
        <w:spacing w:line="360" w:lineRule="auto"/>
        <w:ind w:right="70"/>
        <w:rPr>
          <w:rFonts w:hint="eastAsia" w:ascii="宋体" w:hAnsi="宋体" w:eastAsia="宋体" w:cs="宋体"/>
          <w:b/>
          <w:bCs/>
          <w:sz w:val="28"/>
          <w:szCs w:val="28"/>
        </w:rPr>
      </w:pPr>
    </w:p>
    <w:p>
      <w:pPr>
        <w:spacing w:line="360" w:lineRule="auto"/>
        <w:ind w:right="70"/>
        <w:rPr>
          <w:rFonts w:hint="eastAsia" w:ascii="宋体" w:hAnsi="宋体" w:eastAsia="宋体" w:cs="宋体"/>
          <w:b/>
          <w:bCs/>
          <w:sz w:val="28"/>
          <w:szCs w:val="28"/>
        </w:rPr>
      </w:pPr>
    </w:p>
    <w:p>
      <w:pPr>
        <w:spacing w:line="360" w:lineRule="auto"/>
        <w:ind w:right="70"/>
        <w:rPr>
          <w:rFonts w:hint="eastAsia" w:ascii="宋体" w:hAnsi="宋体" w:eastAsia="宋体" w:cs="宋体"/>
          <w:b/>
          <w:bCs/>
          <w:sz w:val="28"/>
          <w:szCs w:val="28"/>
        </w:rPr>
      </w:pPr>
    </w:p>
    <w:p>
      <w:pPr>
        <w:spacing w:line="360" w:lineRule="auto"/>
        <w:ind w:right="70"/>
        <w:rPr>
          <w:rFonts w:hint="eastAsia" w:ascii="宋体" w:hAnsi="宋体" w:eastAsia="宋体" w:cs="宋体"/>
          <w:b/>
          <w:bCs/>
          <w:sz w:val="28"/>
          <w:szCs w:val="28"/>
        </w:rPr>
      </w:pPr>
    </w:p>
    <w:p>
      <w:pPr>
        <w:spacing w:line="360" w:lineRule="auto"/>
        <w:ind w:right="70"/>
        <w:rPr>
          <w:rFonts w:hint="eastAsia" w:ascii="宋体" w:hAnsi="宋体" w:eastAsia="宋体" w:cs="宋体"/>
          <w:b/>
          <w:bCs/>
          <w:sz w:val="28"/>
          <w:szCs w:val="28"/>
        </w:rPr>
      </w:pPr>
    </w:p>
    <w:p>
      <w:pPr>
        <w:spacing w:line="360" w:lineRule="auto"/>
        <w:ind w:right="70"/>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both"/>
        <w:rPr>
          <w:rFonts w:hint="eastAsia" w:ascii="宋体" w:hAnsi="宋体" w:eastAsia="宋体" w:cs="宋体"/>
          <w:b/>
          <w:bCs/>
          <w:sz w:val="28"/>
          <w:szCs w:val="28"/>
          <w:highlight w:val="none"/>
        </w:rPr>
      </w:pPr>
    </w:p>
    <w:p>
      <w:pPr>
        <w:spacing w:line="360" w:lineRule="auto"/>
        <w:ind w:right="70"/>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第一部分   投标须知</w:t>
      </w:r>
    </w:p>
    <w:p>
      <w:pPr>
        <w:numPr>
          <w:ilvl w:val="0"/>
          <w:numId w:val="3"/>
        </w:numPr>
        <w:spacing w:line="360" w:lineRule="auto"/>
        <w:ind w:right="70"/>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rPr>
        <w:t>投标要求</w:t>
      </w:r>
    </w:p>
    <w:p>
      <w:pPr>
        <w:numPr>
          <w:ilvl w:val="0"/>
          <w:numId w:val="0"/>
        </w:numPr>
        <w:spacing w:line="360" w:lineRule="auto"/>
        <w:ind w:right="70" w:rightChars="0" w:firstLine="560" w:firstLineChars="200"/>
        <w:rPr>
          <w:rFonts w:hint="eastAsia" w:ascii="宋体" w:hAnsi="宋体" w:eastAsia="宋体" w:cs="宋体"/>
          <w:b/>
          <w:bCs/>
          <w:color w:val="auto"/>
          <w:sz w:val="28"/>
          <w:szCs w:val="28"/>
          <w:highlight w:val="none"/>
          <w:lang w:val="en-US" w:eastAsia="zh-CN"/>
        </w:rPr>
      </w:pPr>
      <w:r>
        <w:rPr>
          <w:rFonts w:hint="eastAsia" w:ascii="宋体" w:hAnsi="宋体" w:eastAsia="宋体" w:cs="宋体"/>
          <w:color w:val="auto"/>
          <w:sz w:val="28"/>
          <w:szCs w:val="28"/>
          <w:highlight w:val="none"/>
          <w:lang w:val="en-US" w:eastAsia="zh-CN"/>
        </w:rPr>
        <w:t>1、投标人需提供公司企业规模信息及人员及注册资金情况，提供营业执照及质量管理体系认证。</w:t>
      </w:r>
    </w:p>
    <w:p>
      <w:pPr>
        <w:spacing w:line="360" w:lineRule="auto"/>
        <w:ind w:right="70" w:firstLine="642"/>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2</w:t>
      </w:r>
      <w:r>
        <w:rPr>
          <w:rFonts w:hint="eastAsia" w:ascii="宋体" w:hAnsi="宋体" w:eastAsia="宋体" w:cs="宋体"/>
          <w:sz w:val="28"/>
          <w:szCs w:val="28"/>
          <w:highlight w:val="none"/>
        </w:rPr>
        <w:t>、投标人应根据招标人提供的项目需求设计整体解决方案，制定项目配置及实施方案，进行分项报价，并提供方案说明及服务承诺。</w:t>
      </w:r>
    </w:p>
    <w:p>
      <w:pPr>
        <w:spacing w:line="360" w:lineRule="auto"/>
        <w:ind w:right="70" w:firstLine="642"/>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3</w:t>
      </w:r>
      <w:r>
        <w:rPr>
          <w:rFonts w:hint="eastAsia" w:ascii="宋体" w:hAnsi="宋体" w:eastAsia="宋体" w:cs="宋体"/>
          <w:sz w:val="28"/>
          <w:szCs w:val="28"/>
          <w:highlight w:val="none"/>
        </w:rPr>
        <w:t>、投标人应按照招标文件的要求提供完整、准确的投标文件，保证所指定的解决方案满足招标人所提出的项目全部要求，并对所有资料的真实性承担法律责任。</w:t>
      </w:r>
    </w:p>
    <w:p>
      <w:pPr>
        <w:spacing w:line="360" w:lineRule="auto"/>
        <w:ind w:right="70" w:firstLine="642"/>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4</w:t>
      </w:r>
      <w:r>
        <w:rPr>
          <w:rFonts w:hint="eastAsia" w:ascii="宋体" w:hAnsi="宋体" w:eastAsia="宋体" w:cs="宋体"/>
          <w:sz w:val="28"/>
          <w:szCs w:val="28"/>
          <w:highlight w:val="none"/>
        </w:rPr>
        <w:t>、招标人保留与投标人的报价进行商务谈判的权利，同时保留对投标人的客户进行咨询（不涉及商业机密内容）的权利。</w:t>
      </w:r>
    </w:p>
    <w:p>
      <w:pPr>
        <w:spacing w:line="360" w:lineRule="auto"/>
        <w:ind w:right="70" w:firstLine="642"/>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5</w:t>
      </w:r>
      <w:r>
        <w:rPr>
          <w:rFonts w:hint="eastAsia" w:ascii="宋体" w:hAnsi="宋体" w:eastAsia="宋体" w:cs="宋体"/>
          <w:sz w:val="28"/>
          <w:szCs w:val="28"/>
          <w:highlight w:val="none"/>
        </w:rPr>
        <w:t>、在参与本次招标过程中出现以下情况或行为，将取消其投标资格且不予返还投标保证金：</w:t>
      </w:r>
    </w:p>
    <w:p>
      <w:pPr>
        <w:spacing w:line="360" w:lineRule="auto"/>
        <w:ind w:right="70" w:firstLine="642"/>
        <w:rPr>
          <w:rFonts w:hint="eastAsia" w:ascii="宋体" w:hAnsi="宋体" w:eastAsia="宋体" w:cs="宋体"/>
          <w:sz w:val="28"/>
          <w:szCs w:val="28"/>
          <w:highlight w:val="none"/>
        </w:rPr>
      </w:pPr>
      <w:r>
        <w:rPr>
          <w:rFonts w:hint="eastAsia" w:ascii="宋体" w:hAnsi="宋体" w:eastAsia="宋体" w:cs="宋体"/>
          <w:sz w:val="28"/>
          <w:szCs w:val="28"/>
          <w:highlight w:val="none"/>
        </w:rPr>
        <w:t>①采取弄虚作假的方式，提供虚假的信息或资料；</w:t>
      </w:r>
    </w:p>
    <w:p>
      <w:pPr>
        <w:spacing w:line="360" w:lineRule="auto"/>
        <w:ind w:right="70" w:firstLine="642"/>
        <w:rPr>
          <w:rFonts w:hint="eastAsia" w:ascii="宋体" w:hAnsi="宋体" w:eastAsia="宋体" w:cs="宋体"/>
          <w:sz w:val="28"/>
          <w:szCs w:val="28"/>
          <w:highlight w:val="none"/>
        </w:rPr>
      </w:pPr>
      <w:r>
        <w:rPr>
          <w:rFonts w:hint="eastAsia" w:ascii="宋体" w:hAnsi="宋体" w:eastAsia="宋体" w:cs="宋体"/>
          <w:sz w:val="28"/>
          <w:szCs w:val="28"/>
          <w:highlight w:val="none"/>
        </w:rPr>
        <w:t>②存在不正当竞争，如：串标、陪标现象；</w:t>
      </w:r>
    </w:p>
    <w:p>
      <w:pPr>
        <w:spacing w:line="360" w:lineRule="auto"/>
        <w:ind w:right="70" w:firstLine="642"/>
        <w:rPr>
          <w:rFonts w:hint="eastAsia" w:ascii="宋体" w:hAnsi="宋体" w:eastAsia="宋体" w:cs="宋体"/>
          <w:color w:val="FF0000"/>
          <w:sz w:val="28"/>
          <w:szCs w:val="28"/>
          <w:highlight w:val="none"/>
          <w:lang w:val="en-US" w:eastAsia="zh-CN"/>
        </w:rPr>
      </w:pPr>
      <w:r>
        <w:rPr>
          <w:rFonts w:hint="eastAsia" w:ascii="宋体" w:hAnsi="宋体" w:eastAsia="宋体" w:cs="宋体"/>
          <w:sz w:val="28"/>
          <w:szCs w:val="28"/>
          <w:highlight w:val="none"/>
        </w:rPr>
        <w:t>③存在贿赂、威胁、利诱等行为，妄图影响招标的真实性、公正性；（该行为将被记录在案，永久性取消投标资格。）</w:t>
      </w:r>
    </w:p>
    <w:p>
      <w:pPr>
        <w:numPr>
          <w:ilvl w:val="0"/>
          <w:numId w:val="3"/>
        </w:numPr>
        <w:spacing w:line="360" w:lineRule="auto"/>
        <w:ind w:right="70"/>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投标无效</w:t>
      </w:r>
    </w:p>
    <w:p>
      <w:pPr>
        <w:spacing w:line="360" w:lineRule="auto"/>
        <w:ind w:right="70" w:firstLine="642"/>
        <w:rPr>
          <w:rFonts w:hint="eastAsia" w:ascii="宋体" w:hAnsi="宋体" w:eastAsia="宋体" w:cs="宋体"/>
          <w:sz w:val="28"/>
          <w:szCs w:val="28"/>
          <w:highlight w:val="none"/>
        </w:rPr>
      </w:pPr>
      <w:r>
        <w:rPr>
          <w:rFonts w:hint="eastAsia" w:ascii="宋体" w:hAnsi="宋体" w:eastAsia="宋体" w:cs="宋体"/>
          <w:sz w:val="28"/>
          <w:szCs w:val="28"/>
          <w:highlight w:val="none"/>
        </w:rPr>
        <w:t>有以下情形的投标文件，视为无效：</w:t>
      </w:r>
    </w:p>
    <w:p>
      <w:pPr>
        <w:numPr>
          <w:ilvl w:val="0"/>
          <w:numId w:val="4"/>
        </w:numPr>
        <w:spacing w:line="360" w:lineRule="auto"/>
        <w:ind w:right="70" w:firstLine="642"/>
        <w:rPr>
          <w:rFonts w:hint="eastAsia" w:ascii="宋体" w:hAnsi="宋体" w:eastAsia="宋体" w:cs="宋体"/>
          <w:sz w:val="28"/>
          <w:szCs w:val="28"/>
          <w:highlight w:val="none"/>
        </w:rPr>
      </w:pPr>
      <w:r>
        <w:rPr>
          <w:rFonts w:hint="eastAsia" w:ascii="宋体" w:hAnsi="宋体" w:eastAsia="宋体" w:cs="宋体"/>
          <w:sz w:val="28"/>
          <w:szCs w:val="28"/>
          <w:highlight w:val="none"/>
        </w:rPr>
        <w:t>逾期未送达投标文件的；</w:t>
      </w:r>
    </w:p>
    <w:p>
      <w:pPr>
        <w:numPr>
          <w:ilvl w:val="0"/>
          <w:numId w:val="4"/>
        </w:numPr>
        <w:spacing w:line="360" w:lineRule="auto"/>
        <w:ind w:right="70" w:firstLine="642"/>
        <w:rPr>
          <w:rFonts w:hint="eastAsia" w:ascii="宋体" w:hAnsi="宋体" w:eastAsia="宋体" w:cs="宋体"/>
          <w:sz w:val="28"/>
          <w:szCs w:val="28"/>
          <w:highlight w:val="none"/>
        </w:rPr>
      </w:pPr>
      <w:r>
        <w:rPr>
          <w:rFonts w:hint="eastAsia" w:ascii="宋体" w:hAnsi="宋体" w:eastAsia="宋体" w:cs="宋体"/>
          <w:sz w:val="28"/>
          <w:szCs w:val="28"/>
          <w:highlight w:val="none"/>
        </w:rPr>
        <w:t>未按规定递交密封投标文件的；</w:t>
      </w:r>
    </w:p>
    <w:p>
      <w:pPr>
        <w:numPr>
          <w:ilvl w:val="0"/>
          <w:numId w:val="4"/>
        </w:numPr>
        <w:spacing w:line="360" w:lineRule="auto"/>
        <w:ind w:right="70" w:firstLine="642"/>
        <w:rPr>
          <w:rFonts w:hint="eastAsia" w:ascii="宋体" w:hAnsi="宋体" w:eastAsia="宋体" w:cs="宋体"/>
          <w:sz w:val="28"/>
          <w:szCs w:val="28"/>
          <w:highlight w:val="none"/>
        </w:rPr>
      </w:pPr>
      <w:r>
        <w:rPr>
          <w:rFonts w:hint="eastAsia" w:ascii="宋体" w:hAnsi="宋体" w:eastAsia="宋体" w:cs="宋体"/>
          <w:sz w:val="28"/>
          <w:szCs w:val="28"/>
          <w:highlight w:val="none"/>
        </w:rPr>
        <w:t>投标文件的编制、内容与招标文件存在明显差异或不符的；</w:t>
      </w:r>
    </w:p>
    <w:p>
      <w:pPr>
        <w:numPr>
          <w:ilvl w:val="0"/>
          <w:numId w:val="4"/>
        </w:numPr>
        <w:spacing w:line="360" w:lineRule="auto"/>
        <w:ind w:right="70" w:firstLine="642"/>
        <w:rPr>
          <w:rFonts w:hint="eastAsia" w:ascii="宋体" w:hAnsi="宋体" w:eastAsia="宋体" w:cs="宋体"/>
          <w:sz w:val="28"/>
          <w:szCs w:val="28"/>
          <w:highlight w:val="none"/>
        </w:rPr>
      </w:pPr>
      <w:r>
        <w:rPr>
          <w:rFonts w:hint="eastAsia" w:ascii="宋体" w:hAnsi="宋体" w:eastAsia="宋体" w:cs="宋体"/>
          <w:sz w:val="28"/>
          <w:szCs w:val="28"/>
          <w:highlight w:val="none"/>
        </w:rPr>
        <w:t>未加盖公章或无授权委托书的；</w:t>
      </w:r>
    </w:p>
    <w:p>
      <w:pPr>
        <w:spacing w:line="360" w:lineRule="auto"/>
        <w:ind w:right="70"/>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三、投标</w:t>
      </w:r>
      <w:r>
        <w:rPr>
          <w:rFonts w:hint="eastAsia" w:ascii="宋体" w:hAnsi="宋体" w:eastAsia="宋体" w:cs="宋体"/>
          <w:b/>
          <w:bCs/>
          <w:sz w:val="28"/>
          <w:szCs w:val="28"/>
          <w:highlight w:val="none"/>
          <w:lang w:val="en-US" w:eastAsia="zh-CN"/>
        </w:rPr>
        <w:t>技术</w:t>
      </w:r>
      <w:r>
        <w:rPr>
          <w:rFonts w:hint="eastAsia" w:ascii="宋体" w:hAnsi="宋体" w:eastAsia="宋体" w:cs="宋体"/>
          <w:b/>
          <w:bCs/>
          <w:sz w:val="28"/>
          <w:szCs w:val="28"/>
          <w:highlight w:val="none"/>
        </w:rPr>
        <w:t>文件的构成</w:t>
      </w:r>
    </w:p>
    <w:p>
      <w:pPr>
        <w:spacing w:line="360" w:lineRule="auto"/>
        <w:ind w:right="70" w:firstLine="642"/>
        <w:rPr>
          <w:rFonts w:hint="eastAsia" w:ascii="宋体" w:hAnsi="宋体" w:eastAsia="宋体" w:cs="宋体"/>
          <w:b w:val="0"/>
          <w:bCs w:val="0"/>
          <w:sz w:val="28"/>
          <w:szCs w:val="28"/>
        </w:rPr>
      </w:pPr>
      <w:r>
        <w:rPr>
          <w:rFonts w:hint="eastAsia" w:ascii="宋体" w:hAnsi="宋体" w:eastAsia="宋体" w:cs="宋体"/>
          <w:b w:val="0"/>
          <w:bCs w:val="0"/>
          <w:sz w:val="28"/>
          <w:szCs w:val="28"/>
        </w:rPr>
        <w:t>1、资质文件；</w:t>
      </w:r>
    </w:p>
    <w:p>
      <w:pPr>
        <w:spacing w:line="360" w:lineRule="auto"/>
        <w:ind w:right="70" w:firstLine="642"/>
        <w:rPr>
          <w:rFonts w:hint="eastAsia" w:ascii="宋体" w:hAnsi="宋体" w:eastAsia="宋体" w:cs="宋体"/>
          <w:sz w:val="28"/>
          <w:szCs w:val="28"/>
        </w:rPr>
      </w:pPr>
      <w:r>
        <w:rPr>
          <w:rFonts w:hint="eastAsia" w:ascii="宋体" w:hAnsi="宋体" w:eastAsia="宋体" w:cs="宋体"/>
          <w:sz w:val="28"/>
          <w:szCs w:val="28"/>
        </w:rPr>
        <w:t>①营业执照</w:t>
      </w:r>
    </w:p>
    <w:p>
      <w:pPr>
        <w:spacing w:line="360" w:lineRule="auto"/>
        <w:ind w:right="70" w:firstLine="642"/>
        <w:rPr>
          <w:rFonts w:hint="eastAsia" w:ascii="宋体" w:hAnsi="宋体" w:eastAsia="宋体" w:cs="宋体"/>
          <w:sz w:val="28"/>
          <w:szCs w:val="28"/>
        </w:rPr>
      </w:pPr>
      <w:r>
        <w:rPr>
          <w:rFonts w:hint="eastAsia" w:ascii="宋体" w:hAnsi="宋体" w:eastAsia="宋体" w:cs="宋体"/>
          <w:sz w:val="28"/>
          <w:szCs w:val="28"/>
        </w:rPr>
        <w:t>②授权委托书</w:t>
      </w:r>
    </w:p>
    <w:p>
      <w:pPr>
        <w:spacing w:line="360" w:lineRule="auto"/>
        <w:ind w:right="70" w:firstLine="642"/>
        <w:rPr>
          <w:rFonts w:hint="eastAsia" w:ascii="宋体" w:hAnsi="宋体" w:eastAsia="宋体" w:cs="宋体"/>
          <w:sz w:val="28"/>
          <w:szCs w:val="28"/>
        </w:rPr>
      </w:pPr>
      <w:r>
        <w:rPr>
          <w:rFonts w:hint="eastAsia" w:ascii="宋体" w:hAnsi="宋体" w:eastAsia="宋体" w:cs="宋体"/>
          <w:sz w:val="28"/>
          <w:szCs w:val="28"/>
        </w:rPr>
        <w:t>③企业资质及行业认证文件资料</w:t>
      </w:r>
    </w:p>
    <w:p>
      <w:pPr>
        <w:spacing w:line="360" w:lineRule="auto"/>
        <w:ind w:right="70" w:firstLine="642"/>
        <w:rPr>
          <w:rFonts w:hint="eastAsia" w:ascii="宋体" w:hAnsi="宋体" w:eastAsia="宋体" w:cs="宋体"/>
          <w:sz w:val="28"/>
          <w:szCs w:val="28"/>
          <w:lang w:val="en-US" w:eastAsia="zh-CN"/>
        </w:rPr>
      </w:pPr>
      <w:r>
        <w:rPr>
          <w:rFonts w:hint="eastAsia" w:ascii="宋体" w:hAnsi="宋体" w:eastAsia="宋体" w:cs="宋体"/>
          <w:sz w:val="28"/>
          <w:szCs w:val="28"/>
        </w:rPr>
        <w:t>④产品</w:t>
      </w:r>
      <w:r>
        <w:rPr>
          <w:rFonts w:hint="eastAsia" w:ascii="宋体" w:hAnsi="宋体" w:eastAsia="宋体" w:cs="宋体"/>
          <w:sz w:val="28"/>
          <w:szCs w:val="28"/>
          <w:lang w:val="en-US" w:eastAsia="zh-CN"/>
        </w:rPr>
        <w:t>介绍</w:t>
      </w:r>
    </w:p>
    <w:p>
      <w:pPr>
        <w:spacing w:line="360" w:lineRule="auto"/>
        <w:ind w:right="70" w:firstLine="642"/>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⑤技术规格偏离书</w:t>
      </w:r>
    </w:p>
    <w:p>
      <w:pPr>
        <w:spacing w:line="360" w:lineRule="auto"/>
        <w:ind w:right="70" w:firstLine="642"/>
        <w:rPr>
          <w:rFonts w:hint="eastAsia" w:ascii="宋体" w:hAnsi="宋体" w:eastAsia="宋体" w:cs="宋体"/>
          <w:color w:val="auto"/>
          <w:sz w:val="28"/>
          <w:szCs w:val="28"/>
          <w:lang w:val="en-US" w:eastAsia="zh-CN"/>
        </w:rPr>
      </w:pPr>
      <w:r>
        <w:rPr>
          <w:rFonts w:hint="eastAsia" w:ascii="宋体" w:hAnsi="宋体" w:eastAsia="宋体" w:cs="宋体"/>
          <w:b w:val="0"/>
          <w:bCs w:val="0"/>
          <w:color w:val="auto"/>
          <w:spacing w:val="4"/>
          <w:sz w:val="28"/>
          <w:szCs w:val="28"/>
          <w:lang w:val="en-US" w:eastAsia="zh-CN"/>
        </w:rPr>
        <w:t>⑥</w:t>
      </w:r>
      <w:r>
        <w:rPr>
          <w:rFonts w:hint="eastAsia" w:ascii="宋体" w:hAnsi="宋体" w:eastAsia="宋体" w:cs="宋体"/>
          <w:b w:val="0"/>
          <w:bCs w:val="0"/>
          <w:color w:val="auto"/>
          <w:spacing w:val="4"/>
          <w:sz w:val="28"/>
          <w:szCs w:val="28"/>
        </w:rPr>
        <w:t>近三年经会计师事务所或审计师事务审计的投标人财务报表</w:t>
      </w:r>
    </w:p>
    <w:p>
      <w:pPr>
        <w:numPr>
          <w:ilvl w:val="0"/>
          <w:numId w:val="5"/>
        </w:numPr>
        <w:spacing w:line="360" w:lineRule="auto"/>
        <w:ind w:right="70" w:firstLine="642"/>
        <w:rPr>
          <w:rFonts w:hint="eastAsia" w:ascii="宋体" w:hAnsi="宋体" w:eastAsia="宋体" w:cs="宋体"/>
          <w:b/>
          <w:bCs/>
          <w:color w:val="auto"/>
          <w:sz w:val="28"/>
          <w:szCs w:val="28"/>
          <w:highlight w:val="none"/>
        </w:rPr>
      </w:pPr>
      <w:r>
        <w:rPr>
          <w:rFonts w:hint="eastAsia" w:ascii="宋体" w:hAnsi="宋体" w:eastAsia="宋体" w:cs="宋体"/>
          <w:b w:val="0"/>
          <w:bCs w:val="0"/>
          <w:color w:val="auto"/>
          <w:sz w:val="28"/>
          <w:szCs w:val="28"/>
          <w:highlight w:val="none"/>
          <w:lang w:val="en-US" w:eastAsia="zh-CN"/>
        </w:rPr>
        <w:t>近三年</w:t>
      </w:r>
      <w:r>
        <w:rPr>
          <w:rFonts w:hint="eastAsia" w:ascii="宋体" w:hAnsi="宋体" w:eastAsia="宋体" w:cs="宋体"/>
          <w:b w:val="0"/>
          <w:bCs w:val="0"/>
          <w:color w:val="auto"/>
          <w:sz w:val="28"/>
          <w:szCs w:val="28"/>
          <w:highlight w:val="none"/>
        </w:rPr>
        <w:t>项目实施案例及相关</w:t>
      </w:r>
      <w:r>
        <w:rPr>
          <w:rFonts w:hint="eastAsia" w:ascii="宋体" w:hAnsi="宋体" w:eastAsia="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rPr>
        <w:t>资料</w:t>
      </w:r>
      <w:r>
        <w:rPr>
          <w:rFonts w:hint="eastAsia" w:ascii="宋体" w:hAnsi="宋体" w:eastAsia="宋体" w:cs="宋体"/>
          <w:b/>
          <w:bCs/>
          <w:color w:val="auto"/>
          <w:sz w:val="28"/>
          <w:szCs w:val="28"/>
          <w:highlight w:val="none"/>
        </w:rPr>
        <w:t>；</w:t>
      </w:r>
    </w:p>
    <w:p>
      <w:pPr>
        <w:numPr>
          <w:ilvl w:val="0"/>
          <w:numId w:val="5"/>
        </w:numPr>
        <w:spacing w:line="360" w:lineRule="auto"/>
        <w:ind w:right="70" w:firstLine="64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项目方案</w:t>
      </w:r>
    </w:p>
    <w:p>
      <w:pPr>
        <w:spacing w:line="360" w:lineRule="auto"/>
        <w:ind w:right="70" w:firstLine="642"/>
        <w:rPr>
          <w:rFonts w:hint="eastAsia" w:ascii="宋体" w:hAnsi="宋体" w:eastAsia="宋体" w:cs="宋体"/>
          <w:sz w:val="28"/>
          <w:szCs w:val="28"/>
          <w:lang w:val="en-US" w:eastAsia="zh-CN"/>
        </w:rPr>
      </w:pPr>
      <w:r>
        <w:rPr>
          <w:rFonts w:hint="eastAsia" w:ascii="宋体" w:hAnsi="宋体" w:eastAsia="宋体" w:cs="宋体"/>
          <w:sz w:val="28"/>
          <w:szCs w:val="28"/>
        </w:rPr>
        <w:t>①</w:t>
      </w:r>
      <w:r>
        <w:rPr>
          <w:rFonts w:hint="eastAsia" w:ascii="宋体" w:hAnsi="宋体" w:eastAsia="宋体" w:cs="宋体"/>
          <w:sz w:val="28"/>
          <w:szCs w:val="28"/>
          <w:lang w:val="en-US" w:eastAsia="zh-CN"/>
        </w:rPr>
        <w:t>产品技术支持服务承诺</w:t>
      </w:r>
    </w:p>
    <w:p>
      <w:pPr>
        <w:spacing w:line="360" w:lineRule="auto"/>
        <w:ind w:right="70" w:firstLine="642"/>
        <w:rPr>
          <w:rFonts w:hint="eastAsia" w:ascii="宋体" w:hAnsi="宋体" w:eastAsia="宋体" w:cs="宋体"/>
          <w:sz w:val="28"/>
          <w:szCs w:val="28"/>
          <w:lang w:val="en-US" w:eastAsia="zh-CN"/>
        </w:rPr>
      </w:pPr>
      <w:r>
        <w:rPr>
          <w:rFonts w:hint="eastAsia" w:ascii="宋体" w:hAnsi="宋体" w:eastAsia="宋体" w:cs="宋体"/>
          <w:sz w:val="28"/>
          <w:szCs w:val="28"/>
        </w:rPr>
        <w:t>②设备</w:t>
      </w:r>
      <w:r>
        <w:rPr>
          <w:rFonts w:hint="eastAsia" w:ascii="宋体" w:hAnsi="宋体" w:eastAsia="宋体" w:cs="宋体"/>
          <w:sz w:val="28"/>
          <w:szCs w:val="28"/>
          <w:lang w:val="en-US" w:eastAsia="zh-CN"/>
        </w:rPr>
        <w:t>供货</w:t>
      </w:r>
      <w:r>
        <w:rPr>
          <w:rFonts w:hint="eastAsia" w:ascii="宋体" w:hAnsi="宋体" w:eastAsia="宋体" w:cs="宋体"/>
          <w:sz w:val="28"/>
          <w:szCs w:val="28"/>
        </w:rPr>
        <w:t>清单及</w:t>
      </w:r>
      <w:r>
        <w:rPr>
          <w:rFonts w:hint="eastAsia" w:ascii="宋体" w:hAnsi="宋体" w:eastAsia="宋体" w:cs="宋体"/>
          <w:sz w:val="28"/>
          <w:szCs w:val="28"/>
          <w:lang w:val="en-US" w:eastAsia="zh-CN"/>
        </w:rPr>
        <w:t>配置</w:t>
      </w:r>
    </w:p>
    <w:p>
      <w:pPr>
        <w:spacing w:line="360" w:lineRule="auto"/>
        <w:ind w:right="70" w:firstLine="642"/>
        <w:rPr>
          <w:rFonts w:hint="eastAsia" w:ascii="宋体" w:hAnsi="宋体" w:eastAsia="宋体" w:cs="宋体"/>
          <w:sz w:val="28"/>
          <w:szCs w:val="28"/>
          <w:lang w:val="en-US" w:eastAsia="zh-CN"/>
        </w:rPr>
      </w:pPr>
      <w:r>
        <w:rPr>
          <w:rFonts w:hint="eastAsia" w:ascii="宋体" w:hAnsi="宋体" w:eastAsia="宋体" w:cs="宋体"/>
          <w:sz w:val="28"/>
          <w:szCs w:val="28"/>
        </w:rPr>
        <w:t>③</w:t>
      </w:r>
      <w:r>
        <w:rPr>
          <w:rFonts w:hint="eastAsia" w:ascii="宋体" w:hAnsi="宋体" w:eastAsia="宋体" w:cs="宋体"/>
          <w:sz w:val="28"/>
          <w:szCs w:val="28"/>
          <w:lang w:val="en-US" w:eastAsia="zh-CN"/>
        </w:rPr>
        <w:t>售后服务保障措施及方案流程</w:t>
      </w:r>
    </w:p>
    <w:p>
      <w:pPr>
        <w:spacing w:line="360" w:lineRule="auto"/>
        <w:ind w:right="70" w:firstLine="642"/>
        <w:rPr>
          <w:rFonts w:hint="eastAsia" w:ascii="宋体" w:hAnsi="宋体" w:eastAsia="宋体" w:cs="宋体"/>
          <w:sz w:val="28"/>
          <w:szCs w:val="28"/>
        </w:rPr>
      </w:pPr>
      <w:r>
        <w:rPr>
          <w:rFonts w:hint="eastAsia" w:ascii="宋体" w:hAnsi="宋体" w:eastAsia="宋体" w:cs="宋体"/>
          <w:sz w:val="28"/>
          <w:szCs w:val="28"/>
        </w:rPr>
        <w:t>④项目实施进度计划及人员安排</w:t>
      </w:r>
    </w:p>
    <w:p>
      <w:pPr>
        <w:spacing w:line="360" w:lineRule="auto"/>
        <w:ind w:right="70" w:firstLine="642"/>
        <w:rPr>
          <w:rFonts w:hint="eastAsia" w:ascii="宋体" w:hAnsi="宋体" w:eastAsia="宋体" w:cs="宋体"/>
          <w:sz w:val="28"/>
          <w:szCs w:val="28"/>
        </w:rPr>
      </w:pPr>
      <w:r>
        <w:rPr>
          <w:rFonts w:hint="eastAsia" w:ascii="宋体" w:hAnsi="宋体" w:eastAsia="宋体" w:cs="宋体"/>
          <w:sz w:val="28"/>
          <w:szCs w:val="28"/>
        </w:rPr>
        <w:t>⑤售后服务方案</w:t>
      </w:r>
    </w:p>
    <w:p>
      <w:pPr>
        <w:spacing w:line="360" w:lineRule="auto"/>
        <w:ind w:right="70" w:firstLine="642"/>
        <w:rPr>
          <w:rFonts w:hint="eastAsia" w:ascii="宋体" w:hAnsi="宋体" w:eastAsia="宋体" w:cs="宋体"/>
          <w:sz w:val="28"/>
          <w:szCs w:val="28"/>
        </w:rPr>
      </w:pPr>
      <w:r>
        <w:rPr>
          <w:rFonts w:hint="eastAsia" w:ascii="宋体" w:hAnsi="宋体" w:eastAsia="宋体" w:cs="宋体"/>
          <w:sz w:val="28"/>
          <w:szCs w:val="28"/>
        </w:rPr>
        <w:t>⑥应急预案</w:t>
      </w:r>
    </w:p>
    <w:p>
      <w:pPr>
        <w:spacing w:line="360" w:lineRule="auto"/>
        <w:ind w:right="70" w:firstLine="642"/>
        <w:rPr>
          <w:rFonts w:hint="eastAsia" w:ascii="宋体" w:hAnsi="宋体" w:eastAsia="宋体" w:cs="宋体"/>
          <w:sz w:val="28"/>
          <w:szCs w:val="28"/>
        </w:rPr>
      </w:pPr>
      <w:r>
        <w:rPr>
          <w:rFonts w:hint="eastAsia" w:ascii="宋体" w:hAnsi="宋体" w:eastAsia="宋体" w:cs="宋体"/>
          <w:sz w:val="28"/>
          <w:szCs w:val="28"/>
        </w:rPr>
        <w:t>4、报价</w:t>
      </w:r>
    </w:p>
    <w:p>
      <w:pPr>
        <w:spacing w:line="360" w:lineRule="auto"/>
        <w:ind w:right="70" w:firstLine="642"/>
        <w:rPr>
          <w:rFonts w:hint="eastAsia" w:ascii="宋体" w:hAnsi="宋体" w:eastAsia="宋体" w:cs="宋体"/>
          <w:sz w:val="28"/>
          <w:szCs w:val="28"/>
        </w:rPr>
      </w:pPr>
      <w:r>
        <w:rPr>
          <w:rFonts w:hint="eastAsia" w:ascii="宋体" w:hAnsi="宋体" w:eastAsia="宋体" w:cs="宋体"/>
          <w:sz w:val="28"/>
          <w:szCs w:val="28"/>
        </w:rPr>
        <w:t>提交《项目设备配置报价》，包括但不限于品牌、规格、数量或工程量、单价、材质、增值税税费等。</w:t>
      </w:r>
    </w:p>
    <w:p>
      <w:pPr>
        <w:spacing w:line="360" w:lineRule="auto"/>
        <w:ind w:left="642"/>
        <w:rPr>
          <w:rFonts w:hint="eastAsia" w:ascii="宋体" w:hAnsi="宋体" w:eastAsia="宋体" w:cs="宋体"/>
          <w:sz w:val="28"/>
          <w:szCs w:val="28"/>
        </w:rPr>
      </w:pPr>
      <w:r>
        <w:rPr>
          <w:rFonts w:hint="eastAsia" w:ascii="宋体" w:hAnsi="宋体" w:eastAsia="宋体" w:cs="宋体"/>
          <w:sz w:val="28"/>
          <w:szCs w:val="28"/>
        </w:rPr>
        <w:t>5、标书要求</w:t>
      </w:r>
    </w:p>
    <w:p>
      <w:pPr>
        <w:spacing w:line="360" w:lineRule="auto"/>
        <w:ind w:left="642"/>
        <w:rPr>
          <w:rFonts w:hint="eastAsia" w:ascii="宋体" w:hAnsi="宋体" w:eastAsia="宋体" w:cs="宋体"/>
          <w:sz w:val="28"/>
          <w:szCs w:val="28"/>
        </w:rPr>
      </w:pPr>
      <w:r>
        <w:rPr>
          <w:rFonts w:hint="eastAsia" w:ascii="宋体" w:hAnsi="宋体" w:eastAsia="宋体" w:cs="宋体"/>
          <w:sz w:val="28"/>
          <w:szCs w:val="28"/>
        </w:rPr>
        <w:t>本招标项目要求投标者根据上述要求，将有关资料整理做成</w:t>
      </w:r>
    </w:p>
    <w:p>
      <w:pPr>
        <w:spacing w:line="360" w:lineRule="auto"/>
        <w:rPr>
          <w:rFonts w:hint="eastAsia" w:ascii="宋体" w:hAnsi="宋体" w:eastAsia="宋体" w:cs="宋体"/>
          <w:sz w:val="28"/>
          <w:szCs w:val="28"/>
        </w:rPr>
      </w:pPr>
      <w:r>
        <w:rPr>
          <w:rFonts w:hint="eastAsia" w:ascii="宋体" w:hAnsi="宋体" w:eastAsia="宋体" w:cs="宋体"/>
          <w:sz w:val="28"/>
          <w:szCs w:val="28"/>
        </w:rPr>
        <w:t>标书，标书要求一正一副。</w:t>
      </w:r>
    </w:p>
    <w:p>
      <w:pPr>
        <w:spacing w:line="360" w:lineRule="auto"/>
        <w:ind w:right="70"/>
        <w:rPr>
          <w:rFonts w:hint="eastAsia" w:ascii="宋体" w:hAnsi="宋体" w:eastAsia="宋体" w:cs="宋体"/>
          <w:b/>
          <w:bCs/>
          <w:sz w:val="28"/>
          <w:szCs w:val="28"/>
        </w:rPr>
      </w:pPr>
      <w:r>
        <w:rPr>
          <w:rFonts w:hint="eastAsia" w:ascii="宋体" w:hAnsi="宋体" w:eastAsia="宋体" w:cs="宋体"/>
          <w:b/>
          <w:bCs/>
          <w:sz w:val="28"/>
          <w:szCs w:val="28"/>
        </w:rPr>
        <w:t>四、保密</w:t>
      </w:r>
    </w:p>
    <w:p>
      <w:pPr>
        <w:spacing w:line="360" w:lineRule="auto"/>
        <w:ind w:right="70" w:firstLine="642"/>
        <w:rPr>
          <w:rFonts w:hint="eastAsia" w:ascii="宋体" w:hAnsi="宋体" w:eastAsia="宋体" w:cs="宋体"/>
          <w:sz w:val="28"/>
          <w:szCs w:val="28"/>
          <w:highlight w:val="none"/>
        </w:rPr>
      </w:pPr>
      <w:r>
        <w:rPr>
          <w:rFonts w:hint="eastAsia" w:ascii="宋体" w:hAnsi="宋体" w:eastAsia="宋体" w:cs="宋体"/>
          <w:sz w:val="28"/>
          <w:szCs w:val="28"/>
          <w:highlight w:val="none"/>
        </w:rPr>
        <w:t>招标人提供的招标文件及涉及的所有资料，投标人不得向第三方透露。给招标人造成损失的，将依法追究法律责任。</w:t>
      </w: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r>
        <w:rPr>
          <w:rFonts w:hint="eastAsia" w:ascii="宋体" w:hAnsi="宋体" w:eastAsia="宋体" w:cs="宋体"/>
          <w:b/>
          <w:bCs/>
          <w:sz w:val="28"/>
          <w:szCs w:val="28"/>
        </w:rPr>
        <w:t>第二部分  付款及工期要求</w:t>
      </w:r>
    </w:p>
    <w:p>
      <w:pPr>
        <w:spacing w:line="360" w:lineRule="auto"/>
        <w:ind w:right="70"/>
        <w:rPr>
          <w:rFonts w:hint="eastAsia" w:ascii="宋体" w:hAnsi="宋体" w:eastAsia="宋体" w:cs="宋体"/>
          <w:b/>
          <w:bCs/>
          <w:sz w:val="28"/>
          <w:szCs w:val="28"/>
        </w:rPr>
      </w:pPr>
      <w:r>
        <w:rPr>
          <w:rFonts w:hint="eastAsia" w:ascii="宋体" w:hAnsi="宋体" w:eastAsia="宋体" w:cs="宋体"/>
          <w:b/>
          <w:bCs/>
          <w:sz w:val="28"/>
          <w:szCs w:val="28"/>
        </w:rPr>
        <w:t>一、付款要求</w:t>
      </w:r>
    </w:p>
    <w:p>
      <w:pPr>
        <w:spacing w:line="360" w:lineRule="auto"/>
        <w:ind w:right="70" w:firstLine="560" w:firstLineChars="200"/>
        <w:rPr>
          <w:rFonts w:hint="eastAsia" w:ascii="宋体" w:hAnsi="宋体" w:eastAsia="宋体" w:cs="宋体"/>
          <w:sz w:val="28"/>
          <w:szCs w:val="28"/>
        </w:rPr>
      </w:pPr>
      <w:r>
        <w:rPr>
          <w:rFonts w:hint="eastAsia" w:ascii="宋体" w:hAnsi="宋体" w:eastAsia="宋体" w:cs="宋体"/>
          <w:sz w:val="28"/>
          <w:szCs w:val="28"/>
        </w:rPr>
        <w:t>1、付款形式：（电子）承兑汇票；</w:t>
      </w:r>
    </w:p>
    <w:p>
      <w:pPr>
        <w:spacing w:line="360" w:lineRule="auto"/>
        <w:ind w:right="70" w:firstLine="560" w:firstLineChars="200"/>
        <w:rPr>
          <w:rFonts w:hint="eastAsia" w:ascii="宋体" w:hAnsi="宋体" w:eastAsia="宋体" w:cs="宋体"/>
          <w:sz w:val="28"/>
          <w:szCs w:val="28"/>
        </w:rPr>
      </w:pPr>
      <w:r>
        <w:rPr>
          <w:rFonts w:hint="eastAsia" w:ascii="宋体" w:hAnsi="宋体" w:eastAsia="宋体" w:cs="宋体"/>
          <w:sz w:val="28"/>
          <w:szCs w:val="28"/>
        </w:rPr>
        <w:t>2、付款方式：</w:t>
      </w:r>
    </w:p>
    <w:p>
      <w:pPr>
        <w:spacing w:line="360" w:lineRule="auto"/>
        <w:ind w:right="70" w:firstLine="560" w:firstLineChars="200"/>
        <w:rPr>
          <w:rFonts w:hint="eastAsia" w:ascii="宋体" w:hAnsi="宋体" w:eastAsia="宋体" w:cs="宋体"/>
          <w:sz w:val="28"/>
          <w:szCs w:val="28"/>
        </w:rPr>
      </w:pPr>
      <w:r>
        <w:rPr>
          <w:rFonts w:hint="eastAsia" w:ascii="宋体" w:hAnsi="宋体" w:eastAsia="宋体" w:cs="宋体"/>
          <w:sz w:val="28"/>
          <w:szCs w:val="28"/>
        </w:rPr>
        <w:t>2.1、①预付款30%；②安装完成验收合格付款60%；③质保金10%（一</w:t>
      </w:r>
    </w:p>
    <w:p>
      <w:pPr>
        <w:spacing w:line="360" w:lineRule="auto"/>
        <w:ind w:right="70" w:firstLine="560" w:firstLineChars="200"/>
        <w:rPr>
          <w:rFonts w:hint="eastAsia" w:ascii="宋体" w:hAnsi="宋体" w:eastAsia="宋体" w:cs="宋体"/>
          <w:sz w:val="28"/>
          <w:szCs w:val="28"/>
          <w:highlight w:val="none"/>
        </w:rPr>
      </w:pPr>
      <w:r>
        <w:rPr>
          <w:rFonts w:hint="eastAsia" w:ascii="宋体" w:hAnsi="宋体" w:eastAsia="宋体" w:cs="宋体"/>
          <w:sz w:val="28"/>
          <w:szCs w:val="28"/>
        </w:rPr>
        <w:t>年后付清）；</w:t>
      </w:r>
      <w:r>
        <w:rPr>
          <w:rFonts w:hint="eastAsia" w:ascii="宋体" w:hAnsi="宋体" w:eastAsia="宋体" w:cs="宋体"/>
          <w:sz w:val="28"/>
          <w:szCs w:val="28"/>
          <w:highlight w:val="none"/>
        </w:rPr>
        <w:t>预付款，需开具同等金额银行履约保函后才能付款。</w:t>
      </w:r>
    </w:p>
    <w:p>
      <w:pPr>
        <w:spacing w:line="360" w:lineRule="auto"/>
        <w:ind w:right="70" w:firstLine="560" w:firstLineChars="200"/>
        <w:rPr>
          <w:rFonts w:hint="eastAsia" w:ascii="宋体" w:hAnsi="宋体" w:eastAsia="宋体" w:cs="宋体"/>
          <w:sz w:val="28"/>
          <w:szCs w:val="28"/>
        </w:rPr>
      </w:pPr>
      <w:r>
        <w:rPr>
          <w:rFonts w:hint="eastAsia" w:ascii="宋体" w:hAnsi="宋体" w:eastAsia="宋体" w:cs="宋体"/>
          <w:sz w:val="28"/>
          <w:szCs w:val="28"/>
        </w:rPr>
        <w:t>2.2、①安装完成验收合格付款90%；②质保金10%（一年后付清）。</w:t>
      </w:r>
    </w:p>
    <w:p>
      <w:pPr>
        <w:spacing w:line="360" w:lineRule="auto"/>
        <w:ind w:right="70"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2.3、或者比上述两者更优越的付款条件。</w:t>
      </w:r>
    </w:p>
    <w:p>
      <w:pPr>
        <w:spacing w:line="360" w:lineRule="auto"/>
        <w:ind w:right="70"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3、售后或其他要求：</w:t>
      </w:r>
    </w:p>
    <w:p>
      <w:pPr>
        <w:spacing w:line="360" w:lineRule="auto"/>
        <w:ind w:right="70"/>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二、工期要求</w:t>
      </w:r>
    </w:p>
    <w:p>
      <w:pPr>
        <w:pStyle w:val="16"/>
        <w:spacing w:line="360" w:lineRule="auto"/>
        <w:ind w:left="642" w:right="70" w:firstLine="0" w:firstLineChars="0"/>
        <w:rPr>
          <w:rFonts w:hint="eastAsia"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1、交货日期：合同签订后</w:t>
      </w:r>
      <w:r>
        <w:rPr>
          <w:rFonts w:hint="eastAsia" w:ascii="宋体" w:hAnsi="宋体" w:eastAsia="宋体" w:cs="宋体"/>
          <w:color w:val="000000" w:themeColor="text1"/>
          <w:sz w:val="28"/>
          <w:szCs w:val="28"/>
          <w:highlight w:val="none"/>
          <w:u w:val="single"/>
          <w:lang w:val="en-US" w:eastAsia="zh-CN"/>
        </w:rPr>
        <w:t>20</w:t>
      </w:r>
      <w:r>
        <w:rPr>
          <w:rFonts w:hint="eastAsia" w:ascii="宋体" w:hAnsi="宋体" w:eastAsia="宋体" w:cs="宋体"/>
          <w:color w:val="000000" w:themeColor="text1"/>
          <w:sz w:val="28"/>
          <w:szCs w:val="28"/>
          <w:highlight w:val="none"/>
          <w:u w:val="single"/>
        </w:rPr>
        <w:t>日</w:t>
      </w:r>
      <w:r>
        <w:rPr>
          <w:rFonts w:hint="eastAsia" w:ascii="宋体" w:hAnsi="宋体" w:eastAsia="宋体" w:cs="宋体"/>
          <w:color w:val="000000" w:themeColor="text1"/>
          <w:sz w:val="28"/>
          <w:szCs w:val="28"/>
          <w:highlight w:val="none"/>
        </w:rPr>
        <w:t>。</w:t>
      </w:r>
    </w:p>
    <w:p>
      <w:pPr>
        <w:pStyle w:val="16"/>
        <w:spacing w:line="360" w:lineRule="auto"/>
        <w:ind w:left="642" w:right="70" w:firstLine="0" w:firstLineChars="0"/>
        <w:rPr>
          <w:rFonts w:hint="eastAsia" w:ascii="宋体" w:hAnsi="宋体" w:eastAsia="宋体" w:cs="宋体"/>
          <w:color w:val="000000" w:themeColor="text1"/>
          <w:sz w:val="28"/>
          <w:szCs w:val="28"/>
          <w:highlight w:val="none"/>
          <w:lang w:val="en-US" w:eastAsia="zh-CN"/>
        </w:rPr>
      </w:pPr>
      <w:r>
        <w:rPr>
          <w:rFonts w:hint="eastAsia" w:ascii="宋体" w:hAnsi="宋体" w:eastAsia="宋体" w:cs="宋体"/>
          <w:color w:val="000000" w:themeColor="text1"/>
          <w:sz w:val="28"/>
          <w:szCs w:val="28"/>
          <w:highlight w:val="none"/>
        </w:rPr>
        <w:t>2、交货地点：</w:t>
      </w:r>
      <w:r>
        <w:rPr>
          <w:rFonts w:hint="eastAsia" w:ascii="宋体" w:hAnsi="宋体" w:eastAsia="宋体" w:cs="宋体"/>
          <w:color w:val="000000" w:themeColor="text1"/>
          <w:sz w:val="28"/>
          <w:szCs w:val="28"/>
          <w:highlight w:val="none"/>
          <w:lang w:eastAsia="zh-CN"/>
        </w:rPr>
        <w:t>招远市国大路厂</w:t>
      </w:r>
      <w:r>
        <w:rPr>
          <w:rFonts w:hint="eastAsia" w:ascii="宋体" w:hAnsi="宋体" w:eastAsia="宋体" w:cs="宋体"/>
          <w:color w:val="000000" w:themeColor="text1"/>
          <w:sz w:val="28"/>
          <w:szCs w:val="28"/>
          <w:highlight w:val="none"/>
          <w:lang w:val="en-US" w:eastAsia="zh-CN"/>
        </w:rPr>
        <w:t>268号</w:t>
      </w:r>
    </w:p>
    <w:p>
      <w:pPr>
        <w:pStyle w:val="16"/>
        <w:spacing w:line="360" w:lineRule="auto"/>
        <w:ind w:left="642" w:right="70" w:firstLine="0" w:firstLineChars="0"/>
        <w:rPr>
          <w:rFonts w:hint="eastAsia" w:ascii="宋体" w:hAnsi="宋体" w:eastAsia="宋体" w:cs="宋体"/>
          <w:color w:val="000000" w:themeColor="text1"/>
          <w:sz w:val="28"/>
          <w:szCs w:val="28"/>
          <w:highlight w:val="none"/>
          <w:lang w:val="en-US" w:eastAsia="zh-CN"/>
        </w:rPr>
      </w:pPr>
      <w:r>
        <w:rPr>
          <w:rFonts w:hint="eastAsia" w:ascii="宋体" w:hAnsi="宋体" w:eastAsia="宋体" w:cs="宋体"/>
          <w:color w:val="000000" w:themeColor="text1"/>
          <w:sz w:val="28"/>
          <w:szCs w:val="28"/>
          <w:highlight w:val="none"/>
          <w:lang w:val="en-US" w:eastAsia="zh-CN"/>
        </w:rPr>
        <w:t>3、本工程为交钥匙工程，除土建施工外，其余全部由供应商独立安装调试完成。</w:t>
      </w: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both"/>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r>
        <w:rPr>
          <w:rFonts w:hint="eastAsia" w:ascii="宋体" w:hAnsi="宋体" w:eastAsia="宋体" w:cs="宋体"/>
          <w:b/>
          <w:bCs/>
          <w:sz w:val="28"/>
          <w:szCs w:val="28"/>
        </w:rPr>
        <w:t>第三部分   技术指标及规格要求</w:t>
      </w:r>
    </w:p>
    <w:p>
      <w:pPr>
        <w:ind w:right="68" w:firstLine="615"/>
        <w:rPr>
          <w:rFonts w:hint="eastAsia" w:ascii="宋体" w:hAnsi="宋体" w:eastAsia="宋体" w:cs="宋体"/>
          <w:b w:val="0"/>
          <w:bCs w:val="0"/>
          <w:sz w:val="30"/>
          <w:szCs w:val="30"/>
        </w:rPr>
      </w:pPr>
      <w:r>
        <w:rPr>
          <w:rFonts w:hint="eastAsia" w:ascii="宋体" w:hAnsi="宋体" w:eastAsia="宋体" w:cs="宋体"/>
          <w:b w:val="0"/>
          <w:bCs w:val="0"/>
          <w:sz w:val="30"/>
          <w:szCs w:val="30"/>
        </w:rPr>
        <w:t>1．</w:t>
      </w:r>
      <w:r>
        <w:rPr>
          <w:rFonts w:hint="eastAsia" w:ascii="宋体" w:hAnsi="宋体" w:eastAsia="宋体" w:cs="宋体"/>
          <w:b w:val="0"/>
          <w:bCs w:val="0"/>
          <w:sz w:val="30"/>
          <w:szCs w:val="30"/>
          <w:lang w:eastAsia="zh-CN"/>
        </w:rPr>
        <w:t>供应链</w:t>
      </w:r>
      <w:r>
        <w:rPr>
          <w:rFonts w:hint="eastAsia" w:ascii="宋体" w:hAnsi="宋体" w:eastAsia="宋体" w:cs="宋体"/>
          <w:b w:val="0"/>
          <w:bCs w:val="0"/>
          <w:sz w:val="30"/>
          <w:szCs w:val="30"/>
          <w:lang w:val="en-US" w:eastAsia="zh-CN"/>
        </w:rPr>
        <w:t>120汽车衡</w:t>
      </w:r>
      <w:r>
        <w:rPr>
          <w:rFonts w:hint="eastAsia" w:ascii="宋体" w:hAnsi="宋体" w:eastAsia="宋体" w:cs="宋体"/>
          <w:b w:val="0"/>
          <w:bCs w:val="0"/>
          <w:sz w:val="30"/>
          <w:szCs w:val="30"/>
        </w:rPr>
        <w:t>操控主机搬迁至南大库。</w:t>
      </w:r>
    </w:p>
    <w:p>
      <w:pPr>
        <w:ind w:right="68" w:firstLine="615"/>
        <w:rPr>
          <w:rFonts w:hint="eastAsia" w:ascii="宋体" w:hAnsi="宋体" w:eastAsia="宋体" w:cs="宋体"/>
          <w:b w:val="0"/>
          <w:bCs w:val="0"/>
          <w:sz w:val="30"/>
          <w:szCs w:val="30"/>
        </w:rPr>
      </w:pPr>
      <w:r>
        <w:rPr>
          <w:rFonts w:hint="eastAsia" w:ascii="宋体" w:hAnsi="宋体" w:eastAsia="宋体" w:cs="宋体"/>
          <w:b w:val="0"/>
          <w:bCs w:val="0"/>
          <w:sz w:val="30"/>
          <w:szCs w:val="30"/>
        </w:rPr>
        <w:t>2. 加</w:t>
      </w:r>
      <w:r>
        <w:rPr>
          <w:rFonts w:hint="eastAsia" w:ascii="宋体" w:hAnsi="宋体" w:eastAsia="宋体" w:cs="宋体"/>
          <w:b w:val="0"/>
          <w:bCs w:val="0"/>
          <w:color w:val="auto"/>
          <w:sz w:val="30"/>
          <w:szCs w:val="30"/>
        </w:rPr>
        <w:t>装</w:t>
      </w:r>
      <w:r>
        <w:rPr>
          <w:rFonts w:hint="eastAsia" w:ascii="宋体" w:hAnsi="宋体" w:eastAsia="宋体" w:cs="宋体"/>
          <w:b w:val="0"/>
          <w:bCs w:val="0"/>
          <w:color w:val="auto"/>
          <w:sz w:val="30"/>
          <w:szCs w:val="30"/>
          <w:lang w:val="en-US" w:eastAsia="zh-CN"/>
        </w:rPr>
        <w:t>五</w:t>
      </w:r>
      <w:r>
        <w:rPr>
          <w:rFonts w:hint="eastAsia" w:ascii="宋体" w:hAnsi="宋体" w:eastAsia="宋体" w:cs="宋体"/>
          <w:b w:val="0"/>
          <w:bCs w:val="0"/>
          <w:color w:val="auto"/>
          <w:sz w:val="30"/>
          <w:szCs w:val="30"/>
        </w:rPr>
        <w:t>路</w:t>
      </w:r>
      <w:r>
        <w:rPr>
          <w:rFonts w:hint="eastAsia" w:ascii="宋体" w:hAnsi="宋体" w:eastAsia="宋体" w:cs="宋体"/>
          <w:b w:val="0"/>
          <w:bCs w:val="0"/>
          <w:sz w:val="30"/>
          <w:szCs w:val="30"/>
        </w:rPr>
        <w:t>监控摄像头，品牌为海康，要求过磅时能清晰看到车辆过磅状态以及车内人员情况。</w:t>
      </w:r>
    </w:p>
    <w:p>
      <w:pPr>
        <w:ind w:right="68" w:firstLine="615"/>
        <w:rPr>
          <w:rFonts w:hint="eastAsia" w:ascii="宋体" w:hAnsi="宋体" w:eastAsia="宋体" w:cs="宋体"/>
          <w:b w:val="0"/>
          <w:bCs w:val="0"/>
          <w:sz w:val="30"/>
          <w:szCs w:val="30"/>
        </w:rPr>
      </w:pPr>
      <w:r>
        <w:rPr>
          <w:rFonts w:hint="eastAsia" w:ascii="宋体" w:hAnsi="宋体" w:eastAsia="宋体" w:cs="宋体"/>
          <w:b w:val="0"/>
          <w:bCs w:val="0"/>
          <w:sz w:val="30"/>
          <w:szCs w:val="30"/>
        </w:rPr>
        <w:t>3. 加装车牌识别功能 ，识别车牌自动起杆过磅。</w:t>
      </w:r>
    </w:p>
    <w:p>
      <w:pPr>
        <w:ind w:right="68" w:firstLine="615"/>
        <w:rPr>
          <w:rFonts w:hint="eastAsia" w:ascii="宋体" w:hAnsi="宋体" w:eastAsia="宋体" w:cs="宋体"/>
          <w:b w:val="0"/>
          <w:bCs w:val="0"/>
          <w:sz w:val="30"/>
          <w:szCs w:val="30"/>
        </w:rPr>
      </w:pPr>
      <w:r>
        <w:rPr>
          <w:rFonts w:hint="eastAsia" w:ascii="宋体" w:hAnsi="宋体" w:eastAsia="宋体" w:cs="宋体"/>
          <w:b w:val="0"/>
          <w:bCs w:val="0"/>
          <w:sz w:val="30"/>
          <w:szCs w:val="30"/>
        </w:rPr>
        <w:t>4 加装语音播报及对讲功能，加装LED屏幕，司机可以从LED屏幕中看到过磅信息。</w:t>
      </w:r>
    </w:p>
    <w:p>
      <w:pPr>
        <w:ind w:right="68" w:firstLine="615"/>
        <w:rPr>
          <w:rFonts w:hint="eastAsia" w:ascii="宋体" w:hAnsi="宋体" w:eastAsia="宋体" w:cs="宋体"/>
          <w:b w:val="0"/>
          <w:bCs w:val="0"/>
          <w:sz w:val="30"/>
          <w:szCs w:val="30"/>
        </w:rPr>
      </w:pPr>
      <w:r>
        <w:rPr>
          <w:rFonts w:hint="eastAsia" w:ascii="宋体" w:hAnsi="宋体" w:eastAsia="宋体" w:cs="宋体"/>
          <w:b w:val="0"/>
          <w:bCs w:val="0"/>
          <w:sz w:val="30"/>
          <w:szCs w:val="30"/>
        </w:rPr>
        <w:t>4. 地磅软件定制化，与U8ERP进行对接，读取U8销售订单及采购订单数据，并将过磅数据回写进U8ERP。</w:t>
      </w:r>
    </w:p>
    <w:p>
      <w:pPr>
        <w:ind w:right="68" w:firstLine="615"/>
        <w:rPr>
          <w:rFonts w:hint="eastAsia" w:ascii="宋体" w:hAnsi="宋体" w:eastAsia="宋体" w:cs="宋体"/>
          <w:b w:val="0"/>
          <w:bCs w:val="0"/>
          <w:sz w:val="30"/>
          <w:szCs w:val="30"/>
          <w:lang w:eastAsia="zh-CN"/>
        </w:rPr>
      </w:pPr>
      <w:r>
        <w:rPr>
          <w:rFonts w:hint="eastAsia" w:ascii="宋体" w:hAnsi="宋体" w:eastAsia="宋体" w:cs="宋体"/>
          <w:b w:val="0"/>
          <w:bCs w:val="0"/>
          <w:sz w:val="30"/>
          <w:szCs w:val="30"/>
        </w:rPr>
        <w:t>5. 对于甲方提出的地磅软件功能修改，只要是合理范围内中标方要无条件满足</w:t>
      </w:r>
      <w:r>
        <w:rPr>
          <w:rFonts w:hint="eastAsia" w:ascii="宋体" w:hAnsi="宋体" w:eastAsia="宋体" w:cs="宋体"/>
          <w:b w:val="0"/>
          <w:bCs w:val="0"/>
          <w:sz w:val="30"/>
          <w:szCs w:val="30"/>
          <w:lang w:eastAsia="zh-CN"/>
        </w:rPr>
        <w:t>。</w:t>
      </w:r>
    </w:p>
    <w:p>
      <w:pPr>
        <w:ind w:right="68"/>
        <w:rPr>
          <w:rFonts w:hint="eastAsia" w:ascii="宋体" w:hAnsi="宋体" w:eastAsia="宋体" w:cs="宋体"/>
          <w:b w:val="0"/>
          <w:bCs w:val="0"/>
          <w:sz w:val="30"/>
          <w:szCs w:val="30"/>
          <w:lang w:val="en-US" w:eastAsia="zh-CN"/>
        </w:rPr>
      </w:pPr>
    </w:p>
    <w:p>
      <w:pPr>
        <w:ind w:right="68"/>
        <w:rPr>
          <w:rFonts w:hint="eastAsia" w:ascii="宋体" w:hAnsi="宋体" w:eastAsia="宋体" w:cs="宋体"/>
          <w:b w:val="0"/>
          <w:bCs w:val="0"/>
          <w:color w:val="auto"/>
          <w:sz w:val="30"/>
          <w:szCs w:val="30"/>
        </w:rPr>
      </w:pPr>
      <w:r>
        <w:rPr>
          <w:rFonts w:hint="eastAsia" w:ascii="宋体" w:hAnsi="宋体" w:eastAsia="宋体" w:cs="宋体"/>
          <w:b w:val="0"/>
          <w:bCs w:val="0"/>
          <w:color w:val="auto"/>
          <w:sz w:val="30"/>
          <w:szCs w:val="30"/>
          <w:lang w:val="en-US" w:eastAsia="zh-CN"/>
        </w:rPr>
        <w:t>6、</w:t>
      </w:r>
      <w:r>
        <w:rPr>
          <w:rFonts w:hint="eastAsia" w:ascii="宋体" w:hAnsi="宋体" w:eastAsia="宋体" w:cs="宋体"/>
          <w:b w:val="0"/>
          <w:bCs w:val="0"/>
          <w:color w:val="auto"/>
          <w:sz w:val="30"/>
          <w:szCs w:val="30"/>
        </w:rPr>
        <w:t>具体清单如下：</w:t>
      </w:r>
    </w:p>
    <w:p>
      <w:pPr>
        <w:pStyle w:val="16"/>
        <w:spacing w:line="360" w:lineRule="auto"/>
        <w:ind w:left="642" w:right="70" w:firstLine="0" w:firstLineChars="0"/>
        <w:rPr>
          <w:rFonts w:hint="eastAsia" w:ascii="宋体" w:hAnsi="宋体" w:eastAsia="宋体" w:cs="宋体"/>
          <w:sz w:val="28"/>
          <w:szCs w:val="28"/>
          <w:lang w:val="en-US" w:eastAsia="zh-CN"/>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ind w:right="68"/>
        <w:rPr>
          <w:rFonts w:hint="eastAsia" w:ascii="宋体" w:hAnsi="宋体" w:eastAsia="宋体" w:cs="宋体"/>
          <w:b w:val="0"/>
          <w:bCs w:val="0"/>
          <w:sz w:val="30"/>
          <w:szCs w:val="30"/>
        </w:rPr>
      </w:pPr>
    </w:p>
    <w:p>
      <w:pPr>
        <w:ind w:right="68"/>
        <w:rPr>
          <w:rFonts w:hint="eastAsia" w:ascii="宋体" w:hAnsi="宋体" w:eastAsia="宋体" w:cs="宋体"/>
          <w:b w:val="0"/>
          <w:bCs w:val="0"/>
          <w:sz w:val="30"/>
          <w:szCs w:val="30"/>
        </w:rPr>
      </w:pPr>
    </w:p>
    <w:tbl>
      <w:tblPr>
        <w:tblStyle w:val="9"/>
        <w:tblpPr w:leftFromText="180" w:rightFromText="180" w:vertAnchor="page" w:horzAnchor="page" w:tblpX="960" w:tblpY="1524"/>
        <w:tblW w:w="989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4"/>
        <w:gridCol w:w="1473"/>
        <w:gridCol w:w="2028"/>
        <w:gridCol w:w="2372"/>
        <w:gridCol w:w="766"/>
        <w:gridCol w:w="678"/>
        <w:gridCol w:w="1431"/>
        <w:gridCol w:w="4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exact"/>
        </w:trPr>
        <w:tc>
          <w:tcPr>
            <w:tcW w:w="674" w:type="dxa"/>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序号</w:t>
            </w:r>
          </w:p>
        </w:tc>
        <w:tc>
          <w:tcPr>
            <w:tcW w:w="1473" w:type="dxa"/>
            <w:noWrap w:val="0"/>
            <w:vAlign w:val="center"/>
          </w:tcPr>
          <w:p>
            <w:pPr>
              <w:jc w:val="center"/>
              <w:rPr>
                <w:rFonts w:hint="eastAsia" w:ascii="宋体" w:hAnsi="宋体" w:eastAsia="宋体" w:cs="宋体"/>
                <w:highlight w:val="none"/>
              </w:rPr>
            </w:pPr>
          </w:p>
        </w:tc>
        <w:tc>
          <w:tcPr>
            <w:tcW w:w="2028" w:type="dxa"/>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产品名称</w:t>
            </w:r>
          </w:p>
        </w:tc>
        <w:tc>
          <w:tcPr>
            <w:tcW w:w="2372" w:type="dxa"/>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规格型号</w:t>
            </w:r>
          </w:p>
        </w:tc>
        <w:tc>
          <w:tcPr>
            <w:tcW w:w="766" w:type="dxa"/>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单位</w:t>
            </w:r>
          </w:p>
        </w:tc>
        <w:tc>
          <w:tcPr>
            <w:tcW w:w="678" w:type="dxa"/>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数量</w:t>
            </w:r>
          </w:p>
        </w:tc>
        <w:tc>
          <w:tcPr>
            <w:tcW w:w="1431" w:type="dxa"/>
            <w:tcBorders>
              <w:right w:val="single" w:color="auto" w:sz="4" w:space="0"/>
            </w:tcBorders>
            <w:noWrap w:val="0"/>
            <w:vAlign w:val="center"/>
          </w:tcPr>
          <w:p>
            <w:pPr>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备注</w:t>
            </w:r>
          </w:p>
        </w:tc>
        <w:tc>
          <w:tcPr>
            <w:tcW w:w="471" w:type="dxa"/>
            <w:tcBorders>
              <w:left w:val="single" w:color="auto" w:sz="4" w:space="0"/>
            </w:tcBorders>
            <w:noWrap w:val="0"/>
            <w:vAlign w:val="center"/>
          </w:tcPr>
          <w:p>
            <w:pPr>
              <w:jc w:val="center"/>
              <w:rPr>
                <w:rFonts w:hint="eastAsia" w:ascii="宋体" w:hAnsi="宋体" w:eastAsia="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exact"/>
        </w:trPr>
        <w:tc>
          <w:tcPr>
            <w:tcW w:w="674" w:type="dxa"/>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1</w:t>
            </w:r>
          </w:p>
        </w:tc>
        <w:tc>
          <w:tcPr>
            <w:tcW w:w="1473" w:type="dxa"/>
            <w:vMerge w:val="restart"/>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车牌识别系统（含软件）</w:t>
            </w:r>
          </w:p>
        </w:tc>
        <w:tc>
          <w:tcPr>
            <w:tcW w:w="2028" w:type="dxa"/>
            <w:noWrap w:val="0"/>
            <w:vAlign w:val="top"/>
          </w:tcPr>
          <w:p>
            <w:pPr>
              <w:jc w:val="center"/>
              <w:rPr>
                <w:rFonts w:hint="eastAsia" w:ascii="宋体" w:hAnsi="宋体" w:eastAsia="宋体" w:cs="宋体"/>
                <w:highlight w:val="none"/>
              </w:rPr>
            </w:pPr>
            <w:r>
              <w:rPr>
                <w:rFonts w:hint="eastAsia" w:ascii="宋体" w:hAnsi="宋体" w:eastAsia="宋体" w:cs="宋体"/>
                <w:color w:val="auto"/>
                <w:highlight w:val="none"/>
              </w:rPr>
              <w:t>车牌识别摄像机</w:t>
            </w:r>
          </w:p>
        </w:tc>
        <w:tc>
          <w:tcPr>
            <w:tcW w:w="2372" w:type="dxa"/>
            <w:noWrap w:val="0"/>
            <w:vAlign w:val="top"/>
          </w:tcPr>
          <w:p>
            <w:pPr>
              <w:jc w:val="center"/>
              <w:rPr>
                <w:rFonts w:hint="eastAsia" w:ascii="宋体" w:hAnsi="宋体" w:eastAsia="宋体" w:cs="宋体"/>
                <w:highlight w:val="none"/>
              </w:rPr>
            </w:pPr>
          </w:p>
        </w:tc>
        <w:tc>
          <w:tcPr>
            <w:tcW w:w="766" w:type="dxa"/>
            <w:noWrap w:val="0"/>
            <w:vAlign w:val="top"/>
          </w:tcPr>
          <w:p>
            <w:pPr>
              <w:jc w:val="center"/>
              <w:rPr>
                <w:rFonts w:hint="eastAsia" w:ascii="宋体" w:hAnsi="宋体" w:eastAsia="宋体" w:cs="宋体"/>
                <w:highlight w:val="none"/>
              </w:rPr>
            </w:pPr>
            <w:r>
              <w:rPr>
                <w:rFonts w:hint="eastAsia" w:ascii="宋体" w:hAnsi="宋体" w:eastAsia="宋体" w:cs="宋体"/>
                <w:color w:val="auto"/>
                <w:highlight w:val="none"/>
              </w:rPr>
              <w:t>台</w:t>
            </w:r>
          </w:p>
        </w:tc>
        <w:tc>
          <w:tcPr>
            <w:tcW w:w="678" w:type="dxa"/>
            <w:noWrap w:val="0"/>
            <w:vAlign w:val="top"/>
          </w:tcPr>
          <w:p>
            <w:pPr>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2</w:t>
            </w:r>
          </w:p>
        </w:tc>
        <w:tc>
          <w:tcPr>
            <w:tcW w:w="1431" w:type="dxa"/>
            <w:tcBorders>
              <w:right w:val="single" w:color="auto" w:sz="4" w:space="0"/>
            </w:tcBorders>
            <w:noWrap w:val="0"/>
            <w:vAlign w:val="top"/>
          </w:tcPr>
          <w:p>
            <w:pPr>
              <w:jc w:val="center"/>
              <w:rPr>
                <w:rFonts w:hint="eastAsia" w:ascii="宋体" w:hAnsi="宋体" w:eastAsia="宋体" w:cs="宋体"/>
                <w:highlight w:val="none"/>
              </w:rPr>
            </w:pPr>
          </w:p>
        </w:tc>
        <w:tc>
          <w:tcPr>
            <w:tcW w:w="471" w:type="dxa"/>
            <w:tcBorders>
              <w:left w:val="single" w:color="auto" w:sz="4" w:space="0"/>
            </w:tcBorders>
            <w:noWrap w:val="0"/>
            <w:vAlign w:val="top"/>
          </w:tcPr>
          <w:p>
            <w:pPr>
              <w:jc w:val="center"/>
              <w:rPr>
                <w:rFonts w:hint="eastAsia" w:ascii="宋体" w:hAnsi="宋体" w:eastAsia="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exact"/>
        </w:trPr>
        <w:tc>
          <w:tcPr>
            <w:tcW w:w="674" w:type="dxa"/>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2</w:t>
            </w:r>
          </w:p>
        </w:tc>
        <w:tc>
          <w:tcPr>
            <w:tcW w:w="1473" w:type="dxa"/>
            <w:vMerge w:val="continue"/>
            <w:noWrap w:val="0"/>
            <w:vAlign w:val="center"/>
          </w:tcPr>
          <w:p>
            <w:pPr>
              <w:jc w:val="center"/>
              <w:rPr>
                <w:rFonts w:hint="eastAsia" w:ascii="宋体" w:hAnsi="宋体" w:eastAsia="宋体" w:cs="宋体"/>
                <w:highlight w:val="none"/>
              </w:rPr>
            </w:pPr>
          </w:p>
        </w:tc>
        <w:tc>
          <w:tcPr>
            <w:tcW w:w="2028" w:type="dxa"/>
            <w:noWrap w:val="0"/>
            <w:vAlign w:val="top"/>
          </w:tcPr>
          <w:p>
            <w:pPr>
              <w:jc w:val="center"/>
              <w:rPr>
                <w:rFonts w:hint="eastAsia" w:ascii="宋体" w:hAnsi="宋体" w:eastAsia="宋体" w:cs="宋体"/>
                <w:highlight w:val="none"/>
              </w:rPr>
            </w:pPr>
            <w:r>
              <w:rPr>
                <w:rFonts w:hint="eastAsia" w:ascii="宋体" w:hAnsi="宋体" w:eastAsia="宋体" w:cs="宋体"/>
                <w:color w:val="auto"/>
                <w:highlight w:val="none"/>
              </w:rPr>
              <w:t>室外安装套件</w:t>
            </w:r>
          </w:p>
        </w:tc>
        <w:tc>
          <w:tcPr>
            <w:tcW w:w="2372" w:type="dxa"/>
            <w:noWrap w:val="0"/>
            <w:vAlign w:val="top"/>
          </w:tcPr>
          <w:p>
            <w:pPr>
              <w:jc w:val="center"/>
              <w:rPr>
                <w:rFonts w:hint="eastAsia" w:ascii="宋体" w:hAnsi="宋体" w:eastAsia="宋体" w:cs="宋体"/>
                <w:highlight w:val="none"/>
              </w:rPr>
            </w:pPr>
          </w:p>
        </w:tc>
        <w:tc>
          <w:tcPr>
            <w:tcW w:w="766" w:type="dxa"/>
            <w:noWrap w:val="0"/>
            <w:vAlign w:val="top"/>
          </w:tcPr>
          <w:p>
            <w:pPr>
              <w:jc w:val="center"/>
              <w:rPr>
                <w:rFonts w:hint="eastAsia" w:ascii="宋体" w:hAnsi="宋体" w:eastAsia="宋体" w:cs="宋体"/>
                <w:highlight w:val="none"/>
              </w:rPr>
            </w:pPr>
            <w:r>
              <w:rPr>
                <w:rFonts w:hint="eastAsia" w:ascii="宋体" w:hAnsi="宋体" w:eastAsia="宋体" w:cs="宋体"/>
                <w:color w:val="auto"/>
                <w:highlight w:val="none"/>
              </w:rPr>
              <w:t>套</w:t>
            </w:r>
          </w:p>
        </w:tc>
        <w:tc>
          <w:tcPr>
            <w:tcW w:w="678" w:type="dxa"/>
            <w:noWrap w:val="0"/>
            <w:vAlign w:val="top"/>
          </w:tcPr>
          <w:p>
            <w:pPr>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2</w:t>
            </w:r>
          </w:p>
        </w:tc>
        <w:tc>
          <w:tcPr>
            <w:tcW w:w="1431" w:type="dxa"/>
            <w:tcBorders>
              <w:right w:val="single" w:color="auto" w:sz="4" w:space="0"/>
            </w:tcBorders>
            <w:noWrap w:val="0"/>
            <w:vAlign w:val="top"/>
          </w:tcPr>
          <w:p>
            <w:pPr>
              <w:jc w:val="center"/>
              <w:rPr>
                <w:rFonts w:hint="eastAsia" w:ascii="宋体" w:hAnsi="宋体" w:eastAsia="宋体" w:cs="宋体"/>
                <w:sz w:val="18"/>
                <w:szCs w:val="18"/>
                <w:highlight w:val="none"/>
              </w:rPr>
            </w:pPr>
          </w:p>
        </w:tc>
        <w:tc>
          <w:tcPr>
            <w:tcW w:w="471" w:type="dxa"/>
            <w:tcBorders>
              <w:left w:val="single" w:color="auto" w:sz="4" w:space="0"/>
            </w:tcBorders>
            <w:noWrap w:val="0"/>
            <w:vAlign w:val="top"/>
          </w:tcPr>
          <w:p>
            <w:pPr>
              <w:jc w:val="center"/>
              <w:rPr>
                <w:rFonts w:hint="eastAsia" w:ascii="宋体" w:hAnsi="宋体" w:eastAsia="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5" w:hRule="exact"/>
        </w:trPr>
        <w:tc>
          <w:tcPr>
            <w:tcW w:w="674" w:type="dxa"/>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3</w:t>
            </w:r>
          </w:p>
        </w:tc>
        <w:tc>
          <w:tcPr>
            <w:tcW w:w="1473" w:type="dxa"/>
            <w:vMerge w:val="restart"/>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视频监控系统</w:t>
            </w:r>
          </w:p>
        </w:tc>
        <w:tc>
          <w:tcPr>
            <w:tcW w:w="2028" w:type="dxa"/>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高清网络摄像机</w:t>
            </w:r>
          </w:p>
        </w:tc>
        <w:tc>
          <w:tcPr>
            <w:tcW w:w="2372" w:type="dxa"/>
            <w:noWrap w:val="0"/>
            <w:vAlign w:val="center"/>
          </w:tcPr>
          <w:p>
            <w:pPr>
              <w:jc w:val="center"/>
              <w:rPr>
                <w:rFonts w:hint="eastAsia" w:ascii="宋体" w:hAnsi="宋体" w:eastAsia="宋体" w:cs="宋体"/>
                <w:highlight w:val="none"/>
              </w:rPr>
            </w:pPr>
            <w:r>
              <w:rPr>
                <w:rFonts w:hint="eastAsia" w:ascii="宋体" w:hAnsi="宋体" w:eastAsia="宋体" w:cs="宋体"/>
                <w:highlight w:val="none"/>
                <w:lang w:val="en-US" w:eastAsia="zh-CN"/>
              </w:rPr>
              <w:t>3</w:t>
            </w:r>
            <w:r>
              <w:rPr>
                <w:rFonts w:hint="eastAsia" w:ascii="宋体" w:hAnsi="宋体" w:eastAsia="宋体" w:cs="宋体"/>
                <w:highlight w:val="none"/>
              </w:rPr>
              <w:t>00万（含支架）</w:t>
            </w:r>
          </w:p>
        </w:tc>
        <w:tc>
          <w:tcPr>
            <w:tcW w:w="766" w:type="dxa"/>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台</w:t>
            </w:r>
          </w:p>
        </w:tc>
        <w:tc>
          <w:tcPr>
            <w:tcW w:w="678" w:type="dxa"/>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5</w:t>
            </w:r>
          </w:p>
        </w:tc>
        <w:tc>
          <w:tcPr>
            <w:tcW w:w="1431" w:type="dxa"/>
            <w:tcBorders>
              <w:right w:val="single" w:color="auto" w:sz="4" w:space="0"/>
            </w:tcBorders>
            <w:noWrap w:val="0"/>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eastAsia="zh-CN"/>
              </w:rPr>
              <w:t>高清晰</w:t>
            </w:r>
            <w:r>
              <w:rPr>
                <w:rFonts w:hint="eastAsia" w:ascii="宋体" w:hAnsi="宋体" w:eastAsia="宋体" w:cs="宋体"/>
                <w:sz w:val="18"/>
                <w:szCs w:val="18"/>
                <w:highlight w:val="none"/>
                <w:lang w:val="en-US" w:eastAsia="zh-CN"/>
              </w:rPr>
              <w:t>300万像素：，红外夜视</w:t>
            </w:r>
          </w:p>
        </w:tc>
        <w:tc>
          <w:tcPr>
            <w:tcW w:w="471" w:type="dxa"/>
            <w:tcBorders>
              <w:left w:val="single" w:color="auto" w:sz="4" w:space="0"/>
            </w:tcBorders>
            <w:noWrap w:val="0"/>
            <w:vAlign w:val="center"/>
          </w:tcPr>
          <w:p>
            <w:pPr>
              <w:jc w:val="center"/>
              <w:rPr>
                <w:rFonts w:hint="eastAsia" w:ascii="宋体" w:hAnsi="宋体" w:eastAsia="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exact"/>
        </w:trPr>
        <w:tc>
          <w:tcPr>
            <w:tcW w:w="674" w:type="dxa"/>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4</w:t>
            </w:r>
          </w:p>
        </w:tc>
        <w:tc>
          <w:tcPr>
            <w:tcW w:w="1473" w:type="dxa"/>
            <w:vMerge w:val="continue"/>
            <w:noWrap w:val="0"/>
            <w:vAlign w:val="center"/>
          </w:tcPr>
          <w:p>
            <w:pPr>
              <w:jc w:val="center"/>
              <w:rPr>
                <w:rFonts w:hint="eastAsia" w:ascii="宋体" w:hAnsi="宋体" w:eastAsia="宋体" w:cs="宋体"/>
                <w:highlight w:val="none"/>
              </w:rPr>
            </w:pPr>
          </w:p>
        </w:tc>
        <w:tc>
          <w:tcPr>
            <w:tcW w:w="2028" w:type="dxa"/>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硬盘录像机</w:t>
            </w:r>
          </w:p>
        </w:tc>
        <w:tc>
          <w:tcPr>
            <w:tcW w:w="2372" w:type="dxa"/>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含8T硬盘</w:t>
            </w:r>
          </w:p>
        </w:tc>
        <w:tc>
          <w:tcPr>
            <w:tcW w:w="766" w:type="dxa"/>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台</w:t>
            </w:r>
          </w:p>
        </w:tc>
        <w:tc>
          <w:tcPr>
            <w:tcW w:w="678" w:type="dxa"/>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1</w:t>
            </w:r>
          </w:p>
        </w:tc>
        <w:tc>
          <w:tcPr>
            <w:tcW w:w="1431" w:type="dxa"/>
            <w:tcBorders>
              <w:right w:val="single" w:color="auto" w:sz="4" w:space="0"/>
            </w:tcBorders>
            <w:noWrap w:val="0"/>
            <w:vAlign w:val="center"/>
          </w:tcPr>
          <w:p>
            <w:pPr>
              <w:jc w:val="cente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视频录像保存6个月以上，</w:t>
            </w:r>
          </w:p>
        </w:tc>
        <w:tc>
          <w:tcPr>
            <w:tcW w:w="471" w:type="dxa"/>
            <w:tcBorders>
              <w:left w:val="single" w:color="auto" w:sz="4" w:space="0"/>
            </w:tcBorders>
            <w:noWrap w:val="0"/>
            <w:vAlign w:val="center"/>
          </w:tcPr>
          <w:p>
            <w:pPr>
              <w:jc w:val="center"/>
              <w:rPr>
                <w:rFonts w:hint="eastAsia" w:ascii="宋体" w:hAnsi="宋体" w:eastAsia="宋体" w:cs="宋体"/>
                <w:sz w:val="15"/>
                <w:szCs w:val="15"/>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6" w:hRule="exact"/>
        </w:trPr>
        <w:tc>
          <w:tcPr>
            <w:tcW w:w="674" w:type="dxa"/>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5</w:t>
            </w:r>
          </w:p>
        </w:tc>
        <w:tc>
          <w:tcPr>
            <w:tcW w:w="1473" w:type="dxa"/>
            <w:vMerge w:val="continue"/>
            <w:noWrap w:val="0"/>
            <w:vAlign w:val="center"/>
          </w:tcPr>
          <w:p>
            <w:pPr>
              <w:jc w:val="center"/>
              <w:rPr>
                <w:rFonts w:hint="eastAsia" w:ascii="宋体" w:hAnsi="宋体" w:eastAsia="宋体" w:cs="宋体"/>
                <w:highlight w:val="none"/>
              </w:rPr>
            </w:pPr>
          </w:p>
        </w:tc>
        <w:tc>
          <w:tcPr>
            <w:tcW w:w="2028" w:type="dxa"/>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显示器</w:t>
            </w:r>
          </w:p>
        </w:tc>
        <w:tc>
          <w:tcPr>
            <w:tcW w:w="2372" w:type="dxa"/>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22寸（联想、戴尔）</w:t>
            </w:r>
          </w:p>
        </w:tc>
        <w:tc>
          <w:tcPr>
            <w:tcW w:w="766" w:type="dxa"/>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台</w:t>
            </w:r>
          </w:p>
        </w:tc>
        <w:tc>
          <w:tcPr>
            <w:tcW w:w="678" w:type="dxa"/>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1</w:t>
            </w:r>
          </w:p>
        </w:tc>
        <w:tc>
          <w:tcPr>
            <w:tcW w:w="1431" w:type="dxa"/>
            <w:tcBorders>
              <w:right w:val="single" w:color="auto" w:sz="4" w:space="0"/>
            </w:tcBorders>
            <w:noWrap w:val="0"/>
            <w:vAlign w:val="center"/>
          </w:tcPr>
          <w:p>
            <w:pPr>
              <w:jc w:val="center"/>
              <w:rPr>
                <w:rFonts w:hint="eastAsia" w:ascii="宋体" w:hAnsi="宋体" w:eastAsia="宋体" w:cs="宋体"/>
                <w:sz w:val="18"/>
                <w:szCs w:val="18"/>
                <w:highlight w:val="none"/>
              </w:rPr>
            </w:pPr>
          </w:p>
        </w:tc>
        <w:tc>
          <w:tcPr>
            <w:tcW w:w="471" w:type="dxa"/>
            <w:tcBorders>
              <w:left w:val="single" w:color="auto" w:sz="4" w:space="0"/>
            </w:tcBorders>
            <w:noWrap w:val="0"/>
            <w:vAlign w:val="center"/>
          </w:tcPr>
          <w:p>
            <w:pPr>
              <w:jc w:val="center"/>
              <w:rPr>
                <w:rFonts w:hint="eastAsia" w:ascii="宋体" w:hAnsi="宋体" w:eastAsia="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 w:hRule="exact"/>
        </w:trPr>
        <w:tc>
          <w:tcPr>
            <w:tcW w:w="674" w:type="dxa"/>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6</w:t>
            </w:r>
          </w:p>
        </w:tc>
        <w:tc>
          <w:tcPr>
            <w:tcW w:w="1473" w:type="dxa"/>
            <w:vMerge w:val="continue"/>
            <w:noWrap w:val="0"/>
            <w:vAlign w:val="center"/>
          </w:tcPr>
          <w:p>
            <w:pPr>
              <w:jc w:val="center"/>
              <w:rPr>
                <w:rFonts w:hint="eastAsia" w:ascii="宋体" w:hAnsi="宋体" w:eastAsia="宋体" w:cs="宋体"/>
                <w:highlight w:val="none"/>
              </w:rPr>
            </w:pPr>
          </w:p>
        </w:tc>
        <w:tc>
          <w:tcPr>
            <w:tcW w:w="2028" w:type="dxa"/>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交换机</w:t>
            </w:r>
          </w:p>
        </w:tc>
        <w:tc>
          <w:tcPr>
            <w:tcW w:w="2372" w:type="dxa"/>
            <w:noWrap w:val="0"/>
            <w:vAlign w:val="center"/>
          </w:tcPr>
          <w:p>
            <w:pPr>
              <w:ind w:firstLine="420" w:firstLineChars="200"/>
              <w:jc w:val="center"/>
              <w:rPr>
                <w:rFonts w:hint="eastAsia" w:ascii="宋体" w:hAnsi="宋体" w:eastAsia="宋体" w:cs="宋体"/>
                <w:highlight w:val="none"/>
              </w:rPr>
            </w:pPr>
            <w:r>
              <w:rPr>
                <w:rFonts w:hint="eastAsia" w:ascii="宋体" w:hAnsi="宋体" w:eastAsia="宋体" w:cs="宋体"/>
                <w:highlight w:val="none"/>
              </w:rPr>
              <w:t>H3C 8口千兆</w:t>
            </w:r>
          </w:p>
        </w:tc>
        <w:tc>
          <w:tcPr>
            <w:tcW w:w="766" w:type="dxa"/>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个</w:t>
            </w:r>
          </w:p>
        </w:tc>
        <w:tc>
          <w:tcPr>
            <w:tcW w:w="678" w:type="dxa"/>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2</w:t>
            </w:r>
          </w:p>
        </w:tc>
        <w:tc>
          <w:tcPr>
            <w:tcW w:w="1431" w:type="dxa"/>
            <w:tcBorders>
              <w:right w:val="single" w:color="auto" w:sz="4" w:space="0"/>
            </w:tcBorders>
            <w:noWrap w:val="0"/>
            <w:vAlign w:val="center"/>
          </w:tcPr>
          <w:p>
            <w:pPr>
              <w:jc w:val="center"/>
              <w:rPr>
                <w:rFonts w:hint="eastAsia" w:ascii="宋体" w:hAnsi="宋体" w:eastAsia="宋体" w:cs="宋体"/>
                <w:highlight w:val="none"/>
              </w:rPr>
            </w:pPr>
          </w:p>
        </w:tc>
        <w:tc>
          <w:tcPr>
            <w:tcW w:w="471" w:type="dxa"/>
            <w:tcBorders>
              <w:left w:val="single" w:color="auto" w:sz="4" w:space="0"/>
            </w:tcBorders>
            <w:noWrap w:val="0"/>
            <w:vAlign w:val="center"/>
          </w:tcPr>
          <w:p>
            <w:pPr>
              <w:jc w:val="center"/>
              <w:rPr>
                <w:rFonts w:hint="eastAsia" w:ascii="宋体" w:hAnsi="宋体" w:eastAsia="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exact"/>
        </w:trPr>
        <w:tc>
          <w:tcPr>
            <w:tcW w:w="674" w:type="dxa"/>
            <w:tcBorders>
              <w:bottom w:val="single" w:color="auto" w:sz="4"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7</w:t>
            </w:r>
          </w:p>
        </w:tc>
        <w:tc>
          <w:tcPr>
            <w:tcW w:w="1473" w:type="dxa"/>
            <w:vMerge w:val="restart"/>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红外检测系统</w:t>
            </w:r>
          </w:p>
        </w:tc>
        <w:tc>
          <w:tcPr>
            <w:tcW w:w="2028" w:type="dxa"/>
            <w:tcBorders>
              <w:bottom w:val="single" w:color="auto" w:sz="4"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红外光栅</w:t>
            </w:r>
          </w:p>
        </w:tc>
        <w:tc>
          <w:tcPr>
            <w:tcW w:w="2372" w:type="dxa"/>
            <w:tcBorders>
              <w:bottom w:val="single" w:color="auto" w:sz="4" w:space="0"/>
            </w:tcBorders>
            <w:noWrap w:val="0"/>
            <w:vAlign w:val="center"/>
          </w:tcPr>
          <w:p>
            <w:pPr>
              <w:jc w:val="center"/>
              <w:rPr>
                <w:rFonts w:hint="eastAsia" w:ascii="宋体" w:hAnsi="宋体" w:eastAsia="宋体" w:cs="宋体"/>
                <w:highlight w:val="none"/>
              </w:rPr>
            </w:pPr>
          </w:p>
        </w:tc>
        <w:tc>
          <w:tcPr>
            <w:tcW w:w="766" w:type="dxa"/>
            <w:tcBorders>
              <w:bottom w:val="single" w:color="auto" w:sz="4"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对</w:t>
            </w:r>
          </w:p>
        </w:tc>
        <w:tc>
          <w:tcPr>
            <w:tcW w:w="678" w:type="dxa"/>
            <w:tcBorders>
              <w:bottom w:val="single" w:color="auto" w:sz="4"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2</w:t>
            </w:r>
          </w:p>
        </w:tc>
        <w:tc>
          <w:tcPr>
            <w:tcW w:w="1431" w:type="dxa"/>
            <w:tcBorders>
              <w:bottom w:val="single" w:color="auto" w:sz="4" w:space="0"/>
              <w:right w:val="single" w:color="auto" w:sz="4" w:space="0"/>
            </w:tcBorders>
            <w:noWrap w:val="0"/>
            <w:vAlign w:val="center"/>
          </w:tcPr>
          <w:p>
            <w:pPr>
              <w:jc w:val="center"/>
              <w:rPr>
                <w:rFonts w:hint="eastAsia" w:ascii="宋体" w:hAnsi="宋体" w:eastAsia="宋体" w:cs="宋体"/>
                <w:highlight w:val="none"/>
              </w:rPr>
            </w:pPr>
          </w:p>
        </w:tc>
        <w:tc>
          <w:tcPr>
            <w:tcW w:w="471" w:type="dxa"/>
            <w:tcBorders>
              <w:left w:val="single" w:color="auto" w:sz="4" w:space="0"/>
              <w:bottom w:val="single" w:color="auto" w:sz="4" w:space="0"/>
            </w:tcBorders>
            <w:noWrap w:val="0"/>
            <w:vAlign w:val="center"/>
          </w:tcPr>
          <w:p>
            <w:pPr>
              <w:jc w:val="center"/>
              <w:rPr>
                <w:rFonts w:hint="eastAsia" w:ascii="宋体" w:hAnsi="宋体" w:eastAsia="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exact"/>
        </w:trPr>
        <w:tc>
          <w:tcPr>
            <w:tcW w:w="674" w:type="dxa"/>
            <w:tcBorders>
              <w:top w:val="single" w:color="auto" w:sz="4" w:space="0"/>
              <w:bottom w:val="single" w:color="auto" w:sz="4"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8</w:t>
            </w:r>
          </w:p>
        </w:tc>
        <w:tc>
          <w:tcPr>
            <w:tcW w:w="1473" w:type="dxa"/>
            <w:vMerge w:val="continue"/>
            <w:tcBorders>
              <w:bottom w:val="single" w:color="auto" w:sz="4" w:space="0"/>
            </w:tcBorders>
            <w:noWrap w:val="0"/>
            <w:vAlign w:val="center"/>
          </w:tcPr>
          <w:p>
            <w:pPr>
              <w:jc w:val="center"/>
              <w:rPr>
                <w:rFonts w:hint="eastAsia" w:ascii="宋体" w:hAnsi="宋体" w:eastAsia="宋体" w:cs="宋体"/>
                <w:highlight w:val="none"/>
              </w:rPr>
            </w:pPr>
          </w:p>
        </w:tc>
        <w:tc>
          <w:tcPr>
            <w:tcW w:w="2028" w:type="dxa"/>
            <w:tcBorders>
              <w:top w:val="single" w:color="auto" w:sz="4" w:space="0"/>
              <w:bottom w:val="single" w:color="auto" w:sz="4"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不锈钢红外箱</w:t>
            </w:r>
          </w:p>
        </w:tc>
        <w:tc>
          <w:tcPr>
            <w:tcW w:w="2372" w:type="dxa"/>
            <w:tcBorders>
              <w:top w:val="single" w:color="auto" w:sz="4" w:space="0"/>
              <w:bottom w:val="single" w:color="auto" w:sz="4"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定制</w:t>
            </w:r>
          </w:p>
        </w:tc>
        <w:tc>
          <w:tcPr>
            <w:tcW w:w="766" w:type="dxa"/>
            <w:tcBorders>
              <w:top w:val="single" w:color="auto" w:sz="4" w:space="0"/>
              <w:bottom w:val="single" w:color="auto" w:sz="4"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个</w:t>
            </w:r>
          </w:p>
        </w:tc>
        <w:tc>
          <w:tcPr>
            <w:tcW w:w="678" w:type="dxa"/>
            <w:tcBorders>
              <w:top w:val="single" w:color="auto" w:sz="4" w:space="0"/>
              <w:bottom w:val="single" w:color="auto" w:sz="4"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4</w:t>
            </w:r>
          </w:p>
        </w:tc>
        <w:tc>
          <w:tcPr>
            <w:tcW w:w="1431" w:type="dxa"/>
            <w:tcBorders>
              <w:top w:val="single" w:color="auto" w:sz="4" w:space="0"/>
              <w:bottom w:val="single" w:color="auto" w:sz="4" w:space="0"/>
              <w:right w:val="single" w:color="auto" w:sz="4" w:space="0"/>
            </w:tcBorders>
            <w:noWrap w:val="0"/>
            <w:vAlign w:val="center"/>
          </w:tcPr>
          <w:p>
            <w:pPr>
              <w:jc w:val="center"/>
              <w:rPr>
                <w:rFonts w:hint="eastAsia" w:ascii="宋体" w:hAnsi="宋体" w:eastAsia="宋体" w:cs="宋体"/>
                <w:highlight w:val="none"/>
              </w:rPr>
            </w:pPr>
          </w:p>
        </w:tc>
        <w:tc>
          <w:tcPr>
            <w:tcW w:w="471" w:type="dxa"/>
            <w:tcBorders>
              <w:top w:val="single" w:color="auto" w:sz="4" w:space="0"/>
              <w:left w:val="single" w:color="auto" w:sz="4" w:space="0"/>
              <w:bottom w:val="single" w:color="auto" w:sz="4" w:space="0"/>
            </w:tcBorders>
            <w:noWrap w:val="0"/>
            <w:vAlign w:val="center"/>
          </w:tcPr>
          <w:p>
            <w:pPr>
              <w:jc w:val="center"/>
              <w:rPr>
                <w:rFonts w:hint="eastAsia" w:ascii="宋体" w:hAnsi="宋体" w:eastAsia="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exact"/>
        </w:trPr>
        <w:tc>
          <w:tcPr>
            <w:tcW w:w="674" w:type="dxa"/>
            <w:tcBorders>
              <w:top w:val="single" w:color="auto" w:sz="4" w:space="0"/>
              <w:bottom w:val="single" w:color="auto" w:sz="4"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9</w:t>
            </w:r>
          </w:p>
        </w:tc>
        <w:tc>
          <w:tcPr>
            <w:tcW w:w="1473" w:type="dxa"/>
            <w:tcBorders>
              <w:top w:val="single" w:color="auto" w:sz="4" w:space="0"/>
              <w:bottom w:val="single" w:color="auto" w:sz="4"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信号灯</w:t>
            </w:r>
          </w:p>
        </w:tc>
        <w:tc>
          <w:tcPr>
            <w:tcW w:w="2028" w:type="dxa"/>
            <w:tcBorders>
              <w:top w:val="single" w:color="auto" w:sz="4" w:space="0"/>
              <w:bottom w:val="single" w:color="auto" w:sz="4"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红绿双色信号灯</w:t>
            </w:r>
          </w:p>
        </w:tc>
        <w:tc>
          <w:tcPr>
            <w:tcW w:w="2372" w:type="dxa"/>
            <w:tcBorders>
              <w:top w:val="single" w:color="auto" w:sz="4" w:space="0"/>
              <w:bottom w:val="single" w:color="auto" w:sz="4"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KHLD-￠200mm</w:t>
            </w:r>
          </w:p>
        </w:tc>
        <w:tc>
          <w:tcPr>
            <w:tcW w:w="766" w:type="dxa"/>
            <w:tcBorders>
              <w:top w:val="single" w:color="auto" w:sz="4" w:space="0"/>
              <w:bottom w:val="single" w:color="auto" w:sz="4"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个</w:t>
            </w:r>
          </w:p>
        </w:tc>
        <w:tc>
          <w:tcPr>
            <w:tcW w:w="678" w:type="dxa"/>
            <w:tcBorders>
              <w:top w:val="single" w:color="auto" w:sz="4" w:space="0"/>
              <w:bottom w:val="single" w:color="auto" w:sz="4"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2</w:t>
            </w:r>
          </w:p>
        </w:tc>
        <w:tc>
          <w:tcPr>
            <w:tcW w:w="1431" w:type="dxa"/>
            <w:tcBorders>
              <w:top w:val="single" w:color="auto" w:sz="4" w:space="0"/>
              <w:bottom w:val="single" w:color="auto" w:sz="4" w:space="0"/>
              <w:right w:val="single" w:color="auto" w:sz="4" w:space="0"/>
            </w:tcBorders>
            <w:noWrap w:val="0"/>
            <w:vAlign w:val="center"/>
          </w:tcPr>
          <w:p>
            <w:pPr>
              <w:jc w:val="center"/>
              <w:rPr>
                <w:rFonts w:hint="eastAsia" w:ascii="宋体" w:hAnsi="宋体" w:eastAsia="宋体" w:cs="宋体"/>
                <w:highlight w:val="none"/>
              </w:rPr>
            </w:pPr>
          </w:p>
        </w:tc>
        <w:tc>
          <w:tcPr>
            <w:tcW w:w="471" w:type="dxa"/>
            <w:tcBorders>
              <w:top w:val="single" w:color="auto" w:sz="4" w:space="0"/>
              <w:left w:val="single" w:color="auto" w:sz="4" w:space="0"/>
              <w:bottom w:val="single" w:color="auto" w:sz="4" w:space="0"/>
            </w:tcBorders>
            <w:noWrap w:val="0"/>
            <w:vAlign w:val="center"/>
          </w:tcPr>
          <w:p>
            <w:pPr>
              <w:jc w:val="center"/>
              <w:rPr>
                <w:rFonts w:hint="eastAsia" w:ascii="宋体" w:hAnsi="宋体" w:eastAsia="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exact"/>
        </w:trPr>
        <w:tc>
          <w:tcPr>
            <w:tcW w:w="674" w:type="dxa"/>
            <w:tcBorders>
              <w:top w:val="single" w:color="auto" w:sz="4" w:space="0"/>
              <w:bottom w:val="single" w:color="auto" w:sz="4"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10</w:t>
            </w:r>
          </w:p>
        </w:tc>
        <w:tc>
          <w:tcPr>
            <w:tcW w:w="1473" w:type="dxa"/>
            <w:vMerge w:val="restart"/>
            <w:tcBorders>
              <w:top w:val="single" w:color="auto" w:sz="4"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语音引导系统</w:t>
            </w:r>
          </w:p>
        </w:tc>
        <w:tc>
          <w:tcPr>
            <w:tcW w:w="2028" w:type="dxa"/>
            <w:tcBorders>
              <w:top w:val="single" w:color="auto" w:sz="4" w:space="0"/>
              <w:bottom w:val="single" w:color="auto" w:sz="4"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功放</w:t>
            </w:r>
          </w:p>
        </w:tc>
        <w:tc>
          <w:tcPr>
            <w:tcW w:w="2372" w:type="dxa"/>
            <w:tcBorders>
              <w:top w:val="single" w:color="auto" w:sz="4" w:space="0"/>
              <w:bottom w:val="single" w:color="auto" w:sz="4"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150W</w:t>
            </w:r>
          </w:p>
        </w:tc>
        <w:tc>
          <w:tcPr>
            <w:tcW w:w="766" w:type="dxa"/>
            <w:tcBorders>
              <w:top w:val="single" w:color="auto" w:sz="4"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个</w:t>
            </w:r>
          </w:p>
        </w:tc>
        <w:tc>
          <w:tcPr>
            <w:tcW w:w="678" w:type="dxa"/>
            <w:tcBorders>
              <w:top w:val="single" w:color="auto" w:sz="4"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1</w:t>
            </w:r>
          </w:p>
        </w:tc>
        <w:tc>
          <w:tcPr>
            <w:tcW w:w="1431" w:type="dxa"/>
            <w:vMerge w:val="restart"/>
            <w:tcBorders>
              <w:top w:val="single" w:color="auto" w:sz="4" w:space="0"/>
              <w:right w:val="single" w:color="auto" w:sz="4" w:space="0"/>
            </w:tcBorders>
            <w:noWrap w:val="0"/>
            <w:vAlign w:val="center"/>
          </w:tcPr>
          <w:p>
            <w:pPr>
              <w:jc w:val="center"/>
              <w:rPr>
                <w:rFonts w:hint="eastAsia" w:ascii="宋体" w:hAnsi="宋体" w:eastAsia="宋体" w:cs="宋体"/>
                <w:highlight w:val="none"/>
                <w:lang w:eastAsia="zh-CN"/>
              </w:rPr>
            </w:pPr>
            <w:r>
              <w:rPr>
                <w:rFonts w:hint="eastAsia" w:ascii="宋体" w:hAnsi="宋体" w:eastAsia="宋体" w:cs="宋体"/>
                <w:highlight w:val="none"/>
                <w:lang w:eastAsia="zh-CN"/>
              </w:rPr>
              <w:t>防雨音柱、麦克风</w:t>
            </w:r>
          </w:p>
        </w:tc>
        <w:tc>
          <w:tcPr>
            <w:tcW w:w="471" w:type="dxa"/>
            <w:vMerge w:val="restart"/>
            <w:tcBorders>
              <w:top w:val="single" w:color="auto" w:sz="4" w:space="0"/>
              <w:left w:val="single" w:color="auto" w:sz="4" w:space="0"/>
            </w:tcBorders>
            <w:noWrap w:val="0"/>
            <w:vAlign w:val="center"/>
          </w:tcPr>
          <w:p>
            <w:pPr>
              <w:jc w:val="center"/>
              <w:rPr>
                <w:rFonts w:hint="eastAsia" w:ascii="宋体" w:hAnsi="宋体" w:eastAsia="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exact"/>
        </w:trPr>
        <w:tc>
          <w:tcPr>
            <w:tcW w:w="674" w:type="dxa"/>
            <w:tcBorders>
              <w:top w:val="single" w:color="auto" w:sz="4" w:space="0"/>
              <w:bottom w:val="single" w:color="auto" w:sz="4"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11</w:t>
            </w:r>
          </w:p>
        </w:tc>
        <w:tc>
          <w:tcPr>
            <w:tcW w:w="1473" w:type="dxa"/>
            <w:vMerge w:val="continue"/>
            <w:noWrap w:val="0"/>
            <w:vAlign w:val="center"/>
          </w:tcPr>
          <w:p>
            <w:pPr>
              <w:jc w:val="center"/>
              <w:rPr>
                <w:rFonts w:hint="eastAsia" w:ascii="宋体" w:hAnsi="宋体" w:eastAsia="宋体" w:cs="宋体"/>
                <w:highlight w:val="none"/>
              </w:rPr>
            </w:pPr>
          </w:p>
        </w:tc>
        <w:tc>
          <w:tcPr>
            <w:tcW w:w="2028" w:type="dxa"/>
            <w:tcBorders>
              <w:top w:val="single" w:color="auto" w:sz="4" w:space="0"/>
              <w:bottom w:val="single" w:color="auto" w:sz="4"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喇叭</w:t>
            </w:r>
          </w:p>
        </w:tc>
        <w:tc>
          <w:tcPr>
            <w:tcW w:w="2372" w:type="dxa"/>
            <w:tcBorders>
              <w:top w:val="single" w:color="auto" w:sz="4" w:space="0"/>
              <w:bottom w:val="single" w:color="auto" w:sz="4"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70W室外</w:t>
            </w:r>
          </w:p>
        </w:tc>
        <w:tc>
          <w:tcPr>
            <w:tcW w:w="766" w:type="dxa"/>
            <w:tcBorders>
              <w:top w:val="single" w:color="auto" w:sz="4"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个</w:t>
            </w:r>
          </w:p>
        </w:tc>
        <w:tc>
          <w:tcPr>
            <w:tcW w:w="678" w:type="dxa"/>
            <w:tcBorders>
              <w:top w:val="single" w:color="auto" w:sz="4"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2</w:t>
            </w:r>
          </w:p>
        </w:tc>
        <w:tc>
          <w:tcPr>
            <w:tcW w:w="1431" w:type="dxa"/>
            <w:vMerge w:val="continue"/>
            <w:tcBorders>
              <w:right w:val="single" w:color="auto" w:sz="4" w:space="0"/>
            </w:tcBorders>
            <w:noWrap w:val="0"/>
            <w:vAlign w:val="center"/>
          </w:tcPr>
          <w:p>
            <w:pPr>
              <w:jc w:val="center"/>
              <w:rPr>
                <w:rFonts w:hint="eastAsia" w:ascii="宋体" w:hAnsi="宋体" w:eastAsia="宋体" w:cs="宋体"/>
                <w:highlight w:val="none"/>
              </w:rPr>
            </w:pPr>
          </w:p>
        </w:tc>
        <w:tc>
          <w:tcPr>
            <w:tcW w:w="471" w:type="dxa"/>
            <w:vMerge w:val="continue"/>
            <w:tcBorders>
              <w:left w:val="single" w:color="auto" w:sz="4" w:space="0"/>
            </w:tcBorders>
            <w:noWrap w:val="0"/>
            <w:vAlign w:val="center"/>
          </w:tcPr>
          <w:p>
            <w:pPr>
              <w:jc w:val="center"/>
              <w:rPr>
                <w:rFonts w:hint="eastAsia" w:ascii="宋体" w:hAnsi="宋体" w:eastAsia="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exact"/>
        </w:trPr>
        <w:tc>
          <w:tcPr>
            <w:tcW w:w="674" w:type="dxa"/>
            <w:tcBorders>
              <w:top w:val="single" w:color="auto" w:sz="4" w:space="0"/>
              <w:bottom w:val="single" w:color="auto" w:sz="4"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12</w:t>
            </w:r>
          </w:p>
        </w:tc>
        <w:tc>
          <w:tcPr>
            <w:tcW w:w="1473" w:type="dxa"/>
            <w:vMerge w:val="continue"/>
            <w:noWrap w:val="0"/>
            <w:vAlign w:val="center"/>
          </w:tcPr>
          <w:p>
            <w:pPr>
              <w:jc w:val="center"/>
              <w:rPr>
                <w:rFonts w:hint="eastAsia" w:ascii="宋体" w:hAnsi="宋体" w:eastAsia="宋体" w:cs="宋体"/>
                <w:highlight w:val="none"/>
              </w:rPr>
            </w:pPr>
          </w:p>
        </w:tc>
        <w:tc>
          <w:tcPr>
            <w:tcW w:w="2028" w:type="dxa"/>
            <w:tcBorders>
              <w:top w:val="single" w:color="auto" w:sz="4" w:space="0"/>
              <w:bottom w:val="single" w:color="auto" w:sz="4"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麦克风</w:t>
            </w:r>
          </w:p>
        </w:tc>
        <w:tc>
          <w:tcPr>
            <w:tcW w:w="2372" w:type="dxa"/>
            <w:tcBorders>
              <w:top w:val="single" w:color="auto" w:sz="4" w:space="0"/>
              <w:bottom w:val="single" w:color="auto" w:sz="4" w:space="0"/>
            </w:tcBorders>
            <w:noWrap w:val="0"/>
            <w:vAlign w:val="center"/>
          </w:tcPr>
          <w:p>
            <w:pPr>
              <w:jc w:val="center"/>
              <w:rPr>
                <w:rFonts w:hint="eastAsia" w:ascii="宋体" w:hAnsi="宋体" w:eastAsia="宋体" w:cs="宋体"/>
                <w:highlight w:val="none"/>
              </w:rPr>
            </w:pPr>
          </w:p>
        </w:tc>
        <w:tc>
          <w:tcPr>
            <w:tcW w:w="766" w:type="dxa"/>
            <w:tcBorders>
              <w:top w:val="single" w:color="auto" w:sz="4"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个</w:t>
            </w:r>
          </w:p>
        </w:tc>
        <w:tc>
          <w:tcPr>
            <w:tcW w:w="678" w:type="dxa"/>
            <w:tcBorders>
              <w:top w:val="single" w:color="auto" w:sz="4"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1</w:t>
            </w:r>
          </w:p>
        </w:tc>
        <w:tc>
          <w:tcPr>
            <w:tcW w:w="1431" w:type="dxa"/>
            <w:vMerge w:val="continue"/>
            <w:tcBorders>
              <w:right w:val="single" w:color="auto" w:sz="4" w:space="0"/>
            </w:tcBorders>
            <w:noWrap w:val="0"/>
            <w:vAlign w:val="center"/>
          </w:tcPr>
          <w:p>
            <w:pPr>
              <w:jc w:val="center"/>
              <w:rPr>
                <w:rFonts w:hint="eastAsia" w:ascii="宋体" w:hAnsi="宋体" w:eastAsia="宋体" w:cs="宋体"/>
                <w:highlight w:val="none"/>
              </w:rPr>
            </w:pPr>
          </w:p>
        </w:tc>
        <w:tc>
          <w:tcPr>
            <w:tcW w:w="471" w:type="dxa"/>
            <w:vMerge w:val="continue"/>
            <w:tcBorders>
              <w:left w:val="single" w:color="auto" w:sz="4" w:space="0"/>
            </w:tcBorders>
            <w:noWrap w:val="0"/>
            <w:vAlign w:val="center"/>
          </w:tcPr>
          <w:p>
            <w:pPr>
              <w:jc w:val="center"/>
              <w:rPr>
                <w:rFonts w:hint="eastAsia" w:ascii="宋体" w:hAnsi="宋体" w:eastAsia="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exact"/>
        </w:trPr>
        <w:tc>
          <w:tcPr>
            <w:tcW w:w="674" w:type="dxa"/>
            <w:tcBorders>
              <w:top w:val="single" w:color="auto" w:sz="4" w:space="0"/>
              <w:bottom w:val="single" w:color="auto" w:sz="4"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13</w:t>
            </w:r>
          </w:p>
        </w:tc>
        <w:tc>
          <w:tcPr>
            <w:tcW w:w="1473" w:type="dxa"/>
            <w:vMerge w:val="continue"/>
            <w:noWrap w:val="0"/>
            <w:vAlign w:val="center"/>
          </w:tcPr>
          <w:p>
            <w:pPr>
              <w:jc w:val="center"/>
              <w:rPr>
                <w:rFonts w:hint="eastAsia" w:ascii="宋体" w:hAnsi="宋体" w:eastAsia="宋体" w:cs="宋体"/>
                <w:highlight w:val="none"/>
              </w:rPr>
            </w:pPr>
          </w:p>
        </w:tc>
        <w:tc>
          <w:tcPr>
            <w:tcW w:w="2028" w:type="dxa"/>
            <w:tcBorders>
              <w:top w:val="single" w:color="auto" w:sz="4" w:space="0"/>
              <w:bottom w:val="single" w:color="auto" w:sz="4"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语音对讲分机</w:t>
            </w:r>
          </w:p>
        </w:tc>
        <w:tc>
          <w:tcPr>
            <w:tcW w:w="2372" w:type="dxa"/>
            <w:tcBorders>
              <w:top w:val="single" w:color="auto" w:sz="4" w:space="0"/>
              <w:bottom w:val="single" w:color="auto" w:sz="4"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TB-8201A</w:t>
            </w:r>
          </w:p>
        </w:tc>
        <w:tc>
          <w:tcPr>
            <w:tcW w:w="766" w:type="dxa"/>
            <w:tcBorders>
              <w:top w:val="single" w:color="auto" w:sz="4"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台</w:t>
            </w:r>
          </w:p>
        </w:tc>
        <w:tc>
          <w:tcPr>
            <w:tcW w:w="678" w:type="dxa"/>
            <w:tcBorders>
              <w:top w:val="single" w:color="auto" w:sz="4"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2</w:t>
            </w:r>
          </w:p>
        </w:tc>
        <w:tc>
          <w:tcPr>
            <w:tcW w:w="1431" w:type="dxa"/>
            <w:tcBorders>
              <w:right w:val="single" w:color="auto" w:sz="4" w:space="0"/>
            </w:tcBorders>
            <w:noWrap w:val="0"/>
            <w:vAlign w:val="center"/>
          </w:tcPr>
          <w:p>
            <w:pPr>
              <w:jc w:val="center"/>
              <w:rPr>
                <w:rFonts w:hint="eastAsia" w:ascii="宋体" w:hAnsi="宋体" w:eastAsia="宋体" w:cs="宋体"/>
                <w:highlight w:val="none"/>
              </w:rPr>
            </w:pPr>
          </w:p>
        </w:tc>
        <w:tc>
          <w:tcPr>
            <w:tcW w:w="471" w:type="dxa"/>
            <w:tcBorders>
              <w:left w:val="single" w:color="auto" w:sz="4" w:space="0"/>
            </w:tcBorders>
            <w:noWrap w:val="0"/>
            <w:vAlign w:val="center"/>
          </w:tcPr>
          <w:p>
            <w:pPr>
              <w:jc w:val="center"/>
              <w:rPr>
                <w:rFonts w:hint="eastAsia" w:ascii="宋体" w:hAnsi="宋体" w:eastAsia="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exact"/>
        </w:trPr>
        <w:tc>
          <w:tcPr>
            <w:tcW w:w="674" w:type="dxa"/>
            <w:tcBorders>
              <w:top w:val="single" w:color="auto" w:sz="4" w:space="0"/>
              <w:bottom w:val="single" w:color="auto" w:sz="4"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14</w:t>
            </w:r>
          </w:p>
        </w:tc>
        <w:tc>
          <w:tcPr>
            <w:tcW w:w="1473" w:type="dxa"/>
            <w:vMerge w:val="continue"/>
            <w:noWrap w:val="0"/>
            <w:vAlign w:val="center"/>
          </w:tcPr>
          <w:p>
            <w:pPr>
              <w:jc w:val="center"/>
              <w:rPr>
                <w:rFonts w:hint="eastAsia" w:ascii="宋体" w:hAnsi="宋体" w:eastAsia="宋体" w:cs="宋体"/>
                <w:highlight w:val="none"/>
              </w:rPr>
            </w:pPr>
          </w:p>
        </w:tc>
        <w:tc>
          <w:tcPr>
            <w:tcW w:w="2028" w:type="dxa"/>
            <w:tcBorders>
              <w:top w:val="single" w:color="auto" w:sz="4" w:space="0"/>
              <w:bottom w:val="single" w:color="auto" w:sz="4"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语音对讲主机</w:t>
            </w:r>
          </w:p>
        </w:tc>
        <w:tc>
          <w:tcPr>
            <w:tcW w:w="2372" w:type="dxa"/>
            <w:tcBorders>
              <w:top w:val="single" w:color="auto" w:sz="4" w:space="0"/>
              <w:bottom w:val="single" w:color="auto" w:sz="4"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TBV-DZ8110</w:t>
            </w:r>
          </w:p>
        </w:tc>
        <w:tc>
          <w:tcPr>
            <w:tcW w:w="766" w:type="dxa"/>
            <w:tcBorders>
              <w:top w:val="single" w:color="auto" w:sz="4"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台</w:t>
            </w:r>
          </w:p>
        </w:tc>
        <w:tc>
          <w:tcPr>
            <w:tcW w:w="678" w:type="dxa"/>
            <w:tcBorders>
              <w:top w:val="single" w:color="auto" w:sz="4"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1</w:t>
            </w:r>
          </w:p>
        </w:tc>
        <w:tc>
          <w:tcPr>
            <w:tcW w:w="1431" w:type="dxa"/>
            <w:tcBorders>
              <w:right w:val="single" w:color="auto" w:sz="4" w:space="0"/>
            </w:tcBorders>
            <w:noWrap w:val="0"/>
            <w:vAlign w:val="center"/>
          </w:tcPr>
          <w:p>
            <w:pPr>
              <w:jc w:val="center"/>
              <w:rPr>
                <w:rFonts w:hint="eastAsia" w:ascii="宋体" w:hAnsi="宋体" w:eastAsia="宋体" w:cs="宋体"/>
                <w:highlight w:val="none"/>
              </w:rPr>
            </w:pPr>
          </w:p>
        </w:tc>
        <w:tc>
          <w:tcPr>
            <w:tcW w:w="471" w:type="dxa"/>
            <w:tcBorders>
              <w:left w:val="single" w:color="auto" w:sz="4" w:space="0"/>
            </w:tcBorders>
            <w:noWrap w:val="0"/>
            <w:vAlign w:val="center"/>
          </w:tcPr>
          <w:p>
            <w:pPr>
              <w:jc w:val="center"/>
              <w:rPr>
                <w:rFonts w:hint="eastAsia" w:ascii="宋体" w:hAnsi="宋体" w:eastAsia="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7" w:hRule="exact"/>
        </w:trPr>
        <w:tc>
          <w:tcPr>
            <w:tcW w:w="674" w:type="dxa"/>
            <w:tcBorders>
              <w:top w:val="single" w:color="auto" w:sz="4" w:space="0"/>
              <w:bottom w:val="single" w:color="auto" w:sz="4"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15</w:t>
            </w:r>
          </w:p>
        </w:tc>
        <w:tc>
          <w:tcPr>
            <w:tcW w:w="1473" w:type="dxa"/>
            <w:tcBorders>
              <w:top w:val="single" w:color="auto" w:sz="4" w:space="0"/>
              <w:bottom w:val="single" w:color="auto" w:sz="4" w:space="0"/>
            </w:tcBorders>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状态监测系统</w:t>
            </w:r>
          </w:p>
        </w:tc>
        <w:tc>
          <w:tcPr>
            <w:tcW w:w="2028" w:type="dxa"/>
            <w:tcBorders>
              <w:top w:val="single" w:color="auto" w:sz="4" w:space="0"/>
              <w:bottom w:val="single" w:color="auto" w:sz="4" w:space="0"/>
            </w:tcBorders>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定制大屏幕</w:t>
            </w:r>
          </w:p>
        </w:tc>
        <w:tc>
          <w:tcPr>
            <w:tcW w:w="2372" w:type="dxa"/>
            <w:tcBorders>
              <w:top w:val="single" w:color="auto" w:sz="4" w:space="0"/>
              <w:bottom w:val="single" w:color="auto" w:sz="4" w:space="0"/>
            </w:tcBorders>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三行四列</w:t>
            </w:r>
          </w:p>
        </w:tc>
        <w:tc>
          <w:tcPr>
            <w:tcW w:w="766" w:type="dxa"/>
            <w:tcBorders>
              <w:top w:val="single" w:color="auto" w:sz="4" w:space="0"/>
              <w:bottom w:val="single" w:color="auto" w:sz="4" w:space="0"/>
            </w:tcBorders>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台</w:t>
            </w:r>
          </w:p>
        </w:tc>
        <w:tc>
          <w:tcPr>
            <w:tcW w:w="678" w:type="dxa"/>
            <w:tcBorders>
              <w:top w:val="single" w:color="auto" w:sz="4" w:space="0"/>
              <w:bottom w:val="single" w:color="auto" w:sz="4" w:space="0"/>
            </w:tcBorders>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431" w:type="dxa"/>
            <w:tcBorders>
              <w:top w:val="single" w:color="auto" w:sz="4" w:space="0"/>
              <w:bottom w:val="single" w:color="auto" w:sz="4" w:space="0"/>
              <w:right w:val="single" w:color="auto" w:sz="4" w:space="0"/>
            </w:tcBorders>
            <w:noWrap w:val="0"/>
            <w:vAlign w:val="center"/>
          </w:tcPr>
          <w:p>
            <w:pPr>
              <w:jc w:val="center"/>
              <w:rPr>
                <w:rFonts w:hint="eastAsia" w:ascii="宋体" w:hAnsi="宋体" w:eastAsia="宋体" w:cs="宋体"/>
                <w:highlight w:val="none"/>
              </w:rPr>
            </w:pPr>
          </w:p>
        </w:tc>
        <w:tc>
          <w:tcPr>
            <w:tcW w:w="471" w:type="dxa"/>
            <w:tcBorders>
              <w:top w:val="single" w:color="auto" w:sz="4" w:space="0"/>
              <w:left w:val="single" w:color="auto" w:sz="4" w:space="0"/>
              <w:bottom w:val="single" w:color="auto" w:sz="4" w:space="0"/>
            </w:tcBorders>
            <w:noWrap w:val="0"/>
            <w:vAlign w:val="center"/>
          </w:tcPr>
          <w:p>
            <w:pPr>
              <w:jc w:val="center"/>
              <w:rPr>
                <w:rFonts w:hint="eastAsia" w:ascii="宋体" w:hAnsi="宋体" w:eastAsia="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exact"/>
        </w:trPr>
        <w:tc>
          <w:tcPr>
            <w:tcW w:w="674" w:type="dxa"/>
            <w:tcBorders>
              <w:top w:val="single" w:color="auto" w:sz="4" w:space="0"/>
              <w:bottom w:val="single" w:color="auto" w:sz="4"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16</w:t>
            </w:r>
          </w:p>
        </w:tc>
        <w:tc>
          <w:tcPr>
            <w:tcW w:w="1473" w:type="dxa"/>
            <w:tcBorders>
              <w:top w:val="single" w:color="auto" w:sz="4" w:space="0"/>
              <w:bottom w:val="single" w:color="auto" w:sz="4" w:space="0"/>
            </w:tcBorders>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室外控制柜</w:t>
            </w:r>
          </w:p>
        </w:tc>
        <w:tc>
          <w:tcPr>
            <w:tcW w:w="2028" w:type="dxa"/>
            <w:tcBorders>
              <w:top w:val="single" w:color="auto" w:sz="4" w:space="0"/>
              <w:bottom w:val="single" w:color="auto" w:sz="4" w:space="0"/>
            </w:tcBorders>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PLC室外控制柜</w:t>
            </w:r>
          </w:p>
        </w:tc>
        <w:tc>
          <w:tcPr>
            <w:tcW w:w="2372" w:type="dxa"/>
            <w:tcBorders>
              <w:top w:val="single" w:color="auto" w:sz="4" w:space="0"/>
              <w:bottom w:val="single" w:color="auto" w:sz="4" w:space="0"/>
            </w:tcBorders>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定制</w:t>
            </w:r>
          </w:p>
        </w:tc>
        <w:tc>
          <w:tcPr>
            <w:tcW w:w="766" w:type="dxa"/>
            <w:tcBorders>
              <w:top w:val="single" w:color="auto" w:sz="4" w:space="0"/>
              <w:bottom w:val="single" w:color="auto" w:sz="4" w:space="0"/>
            </w:tcBorders>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台</w:t>
            </w:r>
          </w:p>
        </w:tc>
        <w:tc>
          <w:tcPr>
            <w:tcW w:w="678" w:type="dxa"/>
            <w:tcBorders>
              <w:top w:val="single" w:color="auto" w:sz="4" w:space="0"/>
              <w:bottom w:val="single" w:color="auto" w:sz="4" w:space="0"/>
            </w:tcBorders>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431" w:type="dxa"/>
            <w:tcBorders>
              <w:top w:val="single" w:color="auto" w:sz="4" w:space="0"/>
              <w:bottom w:val="single" w:color="auto" w:sz="4" w:space="0"/>
              <w:right w:val="single" w:color="auto" w:sz="4" w:space="0"/>
            </w:tcBorders>
            <w:noWrap w:val="0"/>
            <w:vAlign w:val="center"/>
          </w:tcPr>
          <w:p>
            <w:pPr>
              <w:jc w:val="center"/>
              <w:rPr>
                <w:rFonts w:hint="eastAsia" w:ascii="宋体" w:hAnsi="宋体" w:eastAsia="宋体" w:cs="宋体"/>
                <w:highlight w:val="none"/>
              </w:rPr>
            </w:pPr>
          </w:p>
        </w:tc>
        <w:tc>
          <w:tcPr>
            <w:tcW w:w="471" w:type="dxa"/>
            <w:tcBorders>
              <w:top w:val="single" w:color="auto" w:sz="4" w:space="0"/>
              <w:left w:val="single" w:color="auto" w:sz="4" w:space="0"/>
              <w:bottom w:val="single" w:color="auto" w:sz="4" w:space="0"/>
            </w:tcBorders>
            <w:noWrap w:val="0"/>
            <w:vAlign w:val="center"/>
          </w:tcPr>
          <w:p>
            <w:pPr>
              <w:jc w:val="center"/>
              <w:rPr>
                <w:rFonts w:hint="eastAsia" w:ascii="宋体" w:hAnsi="宋体" w:eastAsia="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exact"/>
        </w:trPr>
        <w:tc>
          <w:tcPr>
            <w:tcW w:w="674" w:type="dxa"/>
            <w:tcBorders>
              <w:top w:val="single" w:color="auto" w:sz="4" w:space="0"/>
              <w:bottom w:val="single" w:color="auto" w:sz="4"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17</w:t>
            </w:r>
          </w:p>
        </w:tc>
        <w:tc>
          <w:tcPr>
            <w:tcW w:w="1473" w:type="dxa"/>
            <w:vMerge w:val="restart"/>
            <w:tcBorders>
              <w:top w:val="single" w:color="auto" w:sz="4" w:space="0"/>
            </w:tcBorders>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道闸控制系统</w:t>
            </w:r>
          </w:p>
        </w:tc>
        <w:tc>
          <w:tcPr>
            <w:tcW w:w="2028" w:type="dxa"/>
            <w:tcBorders>
              <w:top w:val="single" w:color="auto" w:sz="4" w:space="0"/>
              <w:bottom w:val="single" w:color="auto" w:sz="4" w:space="0"/>
            </w:tcBorders>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道闸栏杆机</w:t>
            </w:r>
          </w:p>
        </w:tc>
        <w:tc>
          <w:tcPr>
            <w:tcW w:w="2372" w:type="dxa"/>
            <w:tcBorders>
              <w:top w:val="single" w:color="auto" w:sz="4" w:space="0"/>
              <w:bottom w:val="single" w:color="auto" w:sz="4" w:space="0"/>
            </w:tcBorders>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SD-K2</w:t>
            </w:r>
          </w:p>
        </w:tc>
        <w:tc>
          <w:tcPr>
            <w:tcW w:w="766" w:type="dxa"/>
            <w:tcBorders>
              <w:top w:val="single" w:color="auto" w:sz="4" w:space="0"/>
              <w:bottom w:val="single" w:color="auto" w:sz="4" w:space="0"/>
            </w:tcBorders>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台</w:t>
            </w:r>
          </w:p>
        </w:tc>
        <w:tc>
          <w:tcPr>
            <w:tcW w:w="678" w:type="dxa"/>
            <w:tcBorders>
              <w:top w:val="single" w:color="auto" w:sz="4" w:space="0"/>
              <w:bottom w:val="single" w:color="auto" w:sz="4" w:space="0"/>
            </w:tcBorders>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431" w:type="dxa"/>
            <w:tcBorders>
              <w:top w:val="single" w:color="auto" w:sz="4" w:space="0"/>
              <w:bottom w:val="single" w:color="auto" w:sz="4" w:space="0"/>
              <w:right w:val="single" w:color="auto" w:sz="4" w:space="0"/>
            </w:tcBorders>
            <w:noWrap w:val="0"/>
            <w:vAlign w:val="center"/>
          </w:tcPr>
          <w:p>
            <w:pPr>
              <w:jc w:val="center"/>
              <w:rPr>
                <w:rFonts w:hint="eastAsia" w:ascii="宋体" w:hAnsi="宋体" w:eastAsia="宋体" w:cs="宋体"/>
                <w:highlight w:val="none"/>
              </w:rPr>
            </w:pPr>
          </w:p>
        </w:tc>
        <w:tc>
          <w:tcPr>
            <w:tcW w:w="471" w:type="dxa"/>
            <w:tcBorders>
              <w:top w:val="single" w:color="auto" w:sz="4" w:space="0"/>
              <w:left w:val="single" w:color="auto" w:sz="4" w:space="0"/>
              <w:bottom w:val="single" w:color="auto" w:sz="4" w:space="0"/>
            </w:tcBorders>
            <w:noWrap w:val="0"/>
            <w:vAlign w:val="center"/>
          </w:tcPr>
          <w:p>
            <w:pPr>
              <w:jc w:val="center"/>
              <w:rPr>
                <w:rFonts w:hint="eastAsia" w:ascii="宋体" w:hAnsi="宋体" w:eastAsia="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exact"/>
        </w:trPr>
        <w:tc>
          <w:tcPr>
            <w:tcW w:w="674" w:type="dxa"/>
            <w:tcBorders>
              <w:top w:val="single" w:color="auto" w:sz="4" w:space="0"/>
              <w:bottom w:val="single" w:color="auto" w:sz="4"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18</w:t>
            </w:r>
          </w:p>
        </w:tc>
        <w:tc>
          <w:tcPr>
            <w:tcW w:w="1473" w:type="dxa"/>
            <w:vMerge w:val="continue"/>
            <w:tcBorders>
              <w:bottom w:val="single" w:color="auto" w:sz="4" w:space="0"/>
            </w:tcBorders>
            <w:noWrap w:val="0"/>
            <w:vAlign w:val="center"/>
          </w:tcPr>
          <w:p>
            <w:pPr>
              <w:jc w:val="center"/>
              <w:rPr>
                <w:rFonts w:hint="eastAsia" w:ascii="宋体" w:hAnsi="宋体" w:eastAsia="宋体" w:cs="宋体"/>
                <w:sz w:val="21"/>
                <w:szCs w:val="21"/>
                <w:highlight w:val="none"/>
              </w:rPr>
            </w:pPr>
          </w:p>
        </w:tc>
        <w:tc>
          <w:tcPr>
            <w:tcW w:w="2028" w:type="dxa"/>
            <w:tcBorders>
              <w:top w:val="single" w:color="auto" w:sz="4" w:space="0"/>
              <w:bottom w:val="single" w:color="auto" w:sz="4" w:space="0"/>
            </w:tcBorders>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车辆检测器</w:t>
            </w:r>
          </w:p>
        </w:tc>
        <w:tc>
          <w:tcPr>
            <w:tcW w:w="2372" w:type="dxa"/>
            <w:tcBorders>
              <w:top w:val="single" w:color="auto" w:sz="4" w:space="0"/>
              <w:bottom w:val="single" w:color="auto" w:sz="4" w:space="0"/>
            </w:tcBorders>
            <w:noWrap w:val="0"/>
            <w:vAlign w:val="center"/>
          </w:tcPr>
          <w:p>
            <w:pPr>
              <w:jc w:val="center"/>
              <w:rPr>
                <w:rFonts w:hint="eastAsia" w:ascii="宋体" w:hAnsi="宋体" w:eastAsia="宋体" w:cs="宋体"/>
                <w:sz w:val="21"/>
                <w:szCs w:val="21"/>
                <w:highlight w:val="none"/>
              </w:rPr>
            </w:pPr>
          </w:p>
        </w:tc>
        <w:tc>
          <w:tcPr>
            <w:tcW w:w="766" w:type="dxa"/>
            <w:tcBorders>
              <w:top w:val="single" w:color="auto" w:sz="4" w:space="0"/>
              <w:bottom w:val="single" w:color="auto" w:sz="4" w:space="0"/>
            </w:tcBorders>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个</w:t>
            </w:r>
          </w:p>
        </w:tc>
        <w:tc>
          <w:tcPr>
            <w:tcW w:w="678" w:type="dxa"/>
            <w:tcBorders>
              <w:top w:val="single" w:color="auto" w:sz="4" w:space="0"/>
              <w:bottom w:val="single" w:color="auto" w:sz="4" w:space="0"/>
            </w:tcBorders>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431" w:type="dxa"/>
            <w:tcBorders>
              <w:top w:val="single" w:color="auto" w:sz="4" w:space="0"/>
              <w:bottom w:val="single" w:color="auto" w:sz="4" w:space="0"/>
              <w:right w:val="single" w:color="auto" w:sz="4" w:space="0"/>
            </w:tcBorders>
            <w:noWrap w:val="0"/>
            <w:vAlign w:val="center"/>
          </w:tcPr>
          <w:p>
            <w:pPr>
              <w:jc w:val="center"/>
              <w:rPr>
                <w:rFonts w:hint="eastAsia" w:ascii="宋体" w:hAnsi="宋体" w:eastAsia="宋体" w:cs="宋体"/>
                <w:highlight w:val="none"/>
              </w:rPr>
            </w:pPr>
          </w:p>
        </w:tc>
        <w:tc>
          <w:tcPr>
            <w:tcW w:w="471" w:type="dxa"/>
            <w:tcBorders>
              <w:top w:val="single" w:color="auto" w:sz="4" w:space="0"/>
              <w:left w:val="single" w:color="auto" w:sz="4" w:space="0"/>
              <w:bottom w:val="single" w:color="auto" w:sz="4" w:space="0"/>
            </w:tcBorders>
            <w:noWrap w:val="0"/>
            <w:vAlign w:val="center"/>
          </w:tcPr>
          <w:p>
            <w:pPr>
              <w:jc w:val="center"/>
              <w:rPr>
                <w:rFonts w:hint="eastAsia" w:ascii="宋体" w:hAnsi="宋体" w:eastAsia="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12" w:hRule="exact"/>
        </w:trPr>
        <w:tc>
          <w:tcPr>
            <w:tcW w:w="674" w:type="dxa"/>
            <w:tcBorders>
              <w:top w:val="single" w:color="auto" w:sz="4" w:space="0"/>
              <w:bottom w:val="single" w:color="auto" w:sz="4"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19</w:t>
            </w:r>
          </w:p>
        </w:tc>
        <w:tc>
          <w:tcPr>
            <w:tcW w:w="1473" w:type="dxa"/>
            <w:vMerge w:val="restart"/>
            <w:tcBorders>
              <w:top w:val="single" w:color="auto" w:sz="4" w:space="0"/>
            </w:tcBorders>
            <w:noWrap w:val="0"/>
            <w:vAlign w:val="center"/>
          </w:tcPr>
          <w:p>
            <w:pPr>
              <w:jc w:val="center"/>
              <w:rPr>
                <w:rFonts w:hint="eastAsia" w:ascii="宋体" w:hAnsi="宋体" w:eastAsia="宋体" w:cs="宋体"/>
                <w:highlight w:val="none"/>
              </w:rPr>
            </w:pPr>
          </w:p>
          <w:p>
            <w:pPr>
              <w:jc w:val="center"/>
              <w:rPr>
                <w:rFonts w:hint="eastAsia" w:ascii="宋体" w:hAnsi="宋体" w:eastAsia="宋体" w:cs="宋体"/>
                <w:highlight w:val="none"/>
              </w:rPr>
            </w:pPr>
            <w:r>
              <w:rPr>
                <w:rFonts w:hint="eastAsia" w:ascii="宋体" w:hAnsi="宋体" w:eastAsia="宋体" w:cs="宋体"/>
                <w:highlight w:val="none"/>
              </w:rPr>
              <w:t>电脑控制系统</w:t>
            </w:r>
          </w:p>
        </w:tc>
        <w:tc>
          <w:tcPr>
            <w:tcW w:w="2028" w:type="dxa"/>
            <w:tcBorders>
              <w:top w:val="single" w:color="auto" w:sz="4" w:space="0"/>
              <w:bottom w:val="single" w:color="auto" w:sz="4"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计算机</w:t>
            </w:r>
          </w:p>
        </w:tc>
        <w:tc>
          <w:tcPr>
            <w:tcW w:w="2372" w:type="dxa"/>
            <w:tcBorders>
              <w:top w:val="single" w:color="auto" w:sz="4" w:space="0"/>
              <w:bottom w:val="single" w:color="auto" w:sz="4"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I5/8G/1T/4串口</w:t>
            </w:r>
          </w:p>
          <w:p>
            <w:pPr>
              <w:jc w:val="center"/>
              <w:rPr>
                <w:rFonts w:hint="eastAsia" w:ascii="宋体" w:hAnsi="宋体" w:eastAsia="宋体" w:cs="宋体"/>
                <w:highlight w:val="none"/>
              </w:rPr>
            </w:pPr>
          </w:p>
        </w:tc>
        <w:tc>
          <w:tcPr>
            <w:tcW w:w="766" w:type="dxa"/>
            <w:tcBorders>
              <w:top w:val="single" w:color="auto" w:sz="4" w:space="0"/>
              <w:bottom w:val="single" w:color="auto" w:sz="4"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台</w:t>
            </w:r>
          </w:p>
        </w:tc>
        <w:tc>
          <w:tcPr>
            <w:tcW w:w="678" w:type="dxa"/>
            <w:tcBorders>
              <w:top w:val="single" w:color="auto" w:sz="4" w:space="0"/>
              <w:bottom w:val="single" w:color="auto" w:sz="4" w:space="0"/>
            </w:tcBorders>
            <w:noWrap w:val="0"/>
            <w:vAlign w:val="center"/>
          </w:tcPr>
          <w:p>
            <w:pPr>
              <w:jc w:val="center"/>
              <w:rPr>
                <w:rFonts w:hint="eastAsia" w:ascii="宋体" w:hAnsi="宋体" w:eastAsia="宋体" w:cs="宋体"/>
                <w:highlight w:val="none"/>
              </w:rPr>
            </w:pPr>
            <w:r>
              <w:rPr>
                <w:rFonts w:hint="eastAsia" w:ascii="宋体" w:hAnsi="宋体" w:eastAsia="宋体" w:cs="宋体"/>
                <w:highlight w:val="none"/>
              </w:rPr>
              <w:t>1</w:t>
            </w:r>
          </w:p>
        </w:tc>
        <w:tc>
          <w:tcPr>
            <w:tcW w:w="1431" w:type="dxa"/>
            <w:tcBorders>
              <w:top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10"/>
                <w:szCs w:val="10"/>
                <w:highlight w:val="none"/>
              </w:rPr>
            </w:pPr>
            <w:r>
              <w:rPr>
                <w:rFonts w:hint="eastAsia" w:ascii="宋体" w:hAnsi="宋体" w:eastAsia="宋体" w:cs="宋体"/>
                <w:color w:val="000000"/>
                <w:kern w:val="0"/>
                <w:sz w:val="18"/>
                <w:szCs w:val="18"/>
                <w:highlight w:val="none"/>
              </w:rPr>
              <w:t>工业主板，I5, 威刚8G DDR4内存，1T HDD硬盘，6串口，8个USB口，GT710 2G独立显卡，300W电源，配置键盘鼠标</w:t>
            </w:r>
          </w:p>
        </w:tc>
        <w:tc>
          <w:tcPr>
            <w:tcW w:w="471" w:type="dxa"/>
            <w:tcBorders>
              <w:top w:val="single" w:color="auto" w:sz="4" w:space="0"/>
              <w:left w:val="single" w:color="auto" w:sz="4" w:space="0"/>
              <w:bottom w:val="single" w:color="auto" w:sz="4" w:space="0"/>
            </w:tcBorders>
            <w:noWrap w:val="0"/>
            <w:vAlign w:val="center"/>
          </w:tcPr>
          <w:p>
            <w:pPr>
              <w:jc w:val="center"/>
              <w:rPr>
                <w:rFonts w:hint="eastAsia" w:ascii="宋体" w:hAnsi="宋体" w:eastAsia="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exact"/>
        </w:trPr>
        <w:tc>
          <w:tcPr>
            <w:tcW w:w="674" w:type="dxa"/>
            <w:tcBorders>
              <w:top w:val="single" w:color="auto" w:sz="4" w:space="0"/>
              <w:bottom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20</w:t>
            </w:r>
          </w:p>
        </w:tc>
        <w:tc>
          <w:tcPr>
            <w:tcW w:w="1473" w:type="dxa"/>
            <w:vMerge w:val="continue"/>
            <w:noWrap w:val="0"/>
            <w:vAlign w:val="center"/>
          </w:tcPr>
          <w:p>
            <w:pPr>
              <w:jc w:val="center"/>
              <w:rPr>
                <w:rFonts w:hint="eastAsia" w:ascii="宋体" w:hAnsi="宋体" w:eastAsia="宋体" w:cs="宋体"/>
              </w:rPr>
            </w:pPr>
          </w:p>
        </w:tc>
        <w:tc>
          <w:tcPr>
            <w:tcW w:w="2028" w:type="dxa"/>
            <w:tcBorders>
              <w:top w:val="single" w:color="auto" w:sz="4" w:space="0"/>
              <w:bottom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显示器</w:t>
            </w:r>
          </w:p>
        </w:tc>
        <w:tc>
          <w:tcPr>
            <w:tcW w:w="2372" w:type="dxa"/>
            <w:tcBorders>
              <w:top w:val="single" w:color="auto" w:sz="4" w:space="0"/>
              <w:bottom w:val="single" w:color="auto" w:sz="4" w:space="0"/>
            </w:tcBorders>
            <w:noWrap w:val="0"/>
            <w:vAlign w:val="center"/>
          </w:tcPr>
          <w:p>
            <w:pPr>
              <w:jc w:val="both"/>
              <w:rPr>
                <w:rFonts w:hint="eastAsia" w:ascii="宋体" w:hAnsi="宋体" w:eastAsia="宋体" w:cs="宋体"/>
                <w:lang w:val="en-US" w:eastAsia="zh-CN"/>
              </w:rPr>
            </w:pPr>
            <w:r>
              <w:rPr>
                <w:rFonts w:hint="eastAsia" w:ascii="宋体" w:hAnsi="宋体" w:eastAsia="宋体" w:cs="宋体"/>
              </w:rPr>
              <w:t>22寸</w:t>
            </w:r>
            <w:r>
              <w:rPr>
                <w:rFonts w:hint="eastAsia" w:ascii="宋体" w:hAnsi="宋体" w:eastAsia="宋体" w:cs="宋体"/>
                <w:lang w:val="en-US" w:eastAsia="zh-CN"/>
              </w:rPr>
              <w:t xml:space="preserve">   </w:t>
            </w:r>
          </w:p>
        </w:tc>
        <w:tc>
          <w:tcPr>
            <w:tcW w:w="766" w:type="dxa"/>
            <w:tcBorders>
              <w:top w:val="single" w:color="auto" w:sz="4" w:space="0"/>
              <w:bottom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台</w:t>
            </w:r>
          </w:p>
        </w:tc>
        <w:tc>
          <w:tcPr>
            <w:tcW w:w="678" w:type="dxa"/>
            <w:tcBorders>
              <w:top w:val="single" w:color="auto" w:sz="4" w:space="0"/>
              <w:bottom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1</w:t>
            </w:r>
          </w:p>
        </w:tc>
        <w:tc>
          <w:tcPr>
            <w:tcW w:w="1431" w:type="dxa"/>
            <w:tcBorders>
              <w:top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471" w:type="dxa"/>
            <w:tcBorders>
              <w:top w:val="single" w:color="auto" w:sz="4" w:space="0"/>
              <w:left w:val="single" w:color="auto" w:sz="4" w:space="0"/>
              <w:bottom w:val="single" w:color="auto" w:sz="4" w:space="0"/>
            </w:tcBorders>
            <w:noWrap w:val="0"/>
            <w:vAlign w:val="center"/>
          </w:tcPr>
          <w:p>
            <w:pPr>
              <w:jc w:val="cente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6" w:hRule="exact"/>
        </w:trPr>
        <w:tc>
          <w:tcPr>
            <w:tcW w:w="674" w:type="dxa"/>
            <w:tcBorders>
              <w:top w:val="single" w:color="auto" w:sz="4" w:space="0"/>
              <w:bottom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21</w:t>
            </w:r>
          </w:p>
        </w:tc>
        <w:tc>
          <w:tcPr>
            <w:tcW w:w="1473" w:type="dxa"/>
            <w:vMerge w:val="continue"/>
            <w:noWrap w:val="0"/>
            <w:vAlign w:val="center"/>
          </w:tcPr>
          <w:p>
            <w:pPr>
              <w:jc w:val="center"/>
              <w:rPr>
                <w:rFonts w:hint="eastAsia" w:ascii="宋体" w:hAnsi="宋体" w:eastAsia="宋体" w:cs="宋体"/>
              </w:rPr>
            </w:pPr>
          </w:p>
        </w:tc>
        <w:tc>
          <w:tcPr>
            <w:tcW w:w="2028" w:type="dxa"/>
            <w:tcBorders>
              <w:top w:val="single" w:color="auto" w:sz="4" w:space="0"/>
              <w:bottom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打印机</w:t>
            </w:r>
          </w:p>
        </w:tc>
        <w:tc>
          <w:tcPr>
            <w:tcW w:w="2372" w:type="dxa"/>
            <w:tcBorders>
              <w:top w:val="single" w:color="auto" w:sz="4" w:space="0"/>
              <w:bottom w:val="single" w:color="auto" w:sz="4" w:space="0"/>
            </w:tcBorders>
            <w:noWrap w:val="0"/>
            <w:vAlign w:val="center"/>
          </w:tcPr>
          <w:p>
            <w:pPr>
              <w:jc w:val="center"/>
              <w:rPr>
                <w:rFonts w:hint="eastAsia" w:ascii="宋体" w:hAnsi="宋体" w:eastAsia="宋体" w:cs="宋体"/>
              </w:rPr>
            </w:pPr>
          </w:p>
        </w:tc>
        <w:tc>
          <w:tcPr>
            <w:tcW w:w="766" w:type="dxa"/>
            <w:tcBorders>
              <w:top w:val="single" w:color="auto" w:sz="4" w:space="0"/>
              <w:bottom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台</w:t>
            </w:r>
          </w:p>
        </w:tc>
        <w:tc>
          <w:tcPr>
            <w:tcW w:w="678" w:type="dxa"/>
            <w:tcBorders>
              <w:top w:val="single" w:color="auto" w:sz="4" w:space="0"/>
              <w:bottom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1</w:t>
            </w:r>
          </w:p>
        </w:tc>
        <w:tc>
          <w:tcPr>
            <w:tcW w:w="1431" w:type="dxa"/>
            <w:tcBorders>
              <w:top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15"/>
                <w:szCs w:val="15"/>
              </w:rPr>
            </w:pPr>
            <w:r>
              <w:rPr>
                <w:rFonts w:hint="eastAsia" w:ascii="宋体" w:hAnsi="宋体" w:eastAsia="宋体" w:cs="宋体"/>
                <w:kern w:val="0"/>
                <w:sz w:val="18"/>
                <w:szCs w:val="18"/>
              </w:rPr>
              <w:t>爱普生635针式打印机</w:t>
            </w:r>
          </w:p>
        </w:tc>
        <w:tc>
          <w:tcPr>
            <w:tcW w:w="471" w:type="dxa"/>
            <w:tcBorders>
              <w:top w:val="single" w:color="auto" w:sz="4" w:space="0"/>
              <w:left w:val="single" w:color="auto" w:sz="4" w:space="0"/>
              <w:bottom w:val="single" w:color="auto" w:sz="4" w:space="0"/>
            </w:tcBorders>
            <w:noWrap w:val="0"/>
            <w:vAlign w:val="center"/>
          </w:tcPr>
          <w:p>
            <w:pPr>
              <w:jc w:val="cente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exact"/>
        </w:trPr>
        <w:tc>
          <w:tcPr>
            <w:tcW w:w="674" w:type="dxa"/>
            <w:tcBorders>
              <w:top w:val="single" w:color="auto" w:sz="4" w:space="0"/>
              <w:bottom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22</w:t>
            </w:r>
          </w:p>
        </w:tc>
        <w:tc>
          <w:tcPr>
            <w:tcW w:w="1473" w:type="dxa"/>
            <w:noWrap w:val="0"/>
            <w:vAlign w:val="center"/>
          </w:tcPr>
          <w:p>
            <w:pPr>
              <w:jc w:val="center"/>
              <w:rPr>
                <w:rFonts w:hint="eastAsia" w:ascii="宋体" w:hAnsi="宋体" w:eastAsia="宋体" w:cs="宋体"/>
              </w:rPr>
            </w:pPr>
          </w:p>
        </w:tc>
        <w:tc>
          <w:tcPr>
            <w:tcW w:w="2028" w:type="dxa"/>
            <w:tcBorders>
              <w:top w:val="single" w:color="auto" w:sz="4" w:space="0"/>
              <w:bottom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串口服务器</w:t>
            </w:r>
          </w:p>
        </w:tc>
        <w:tc>
          <w:tcPr>
            <w:tcW w:w="2372" w:type="dxa"/>
            <w:tcBorders>
              <w:top w:val="single" w:color="auto" w:sz="4" w:space="0"/>
              <w:bottom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4口</w:t>
            </w:r>
          </w:p>
        </w:tc>
        <w:tc>
          <w:tcPr>
            <w:tcW w:w="766" w:type="dxa"/>
            <w:tcBorders>
              <w:top w:val="single" w:color="auto" w:sz="4" w:space="0"/>
              <w:bottom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个</w:t>
            </w:r>
          </w:p>
        </w:tc>
        <w:tc>
          <w:tcPr>
            <w:tcW w:w="678" w:type="dxa"/>
            <w:tcBorders>
              <w:top w:val="single" w:color="auto" w:sz="4" w:space="0"/>
              <w:bottom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1</w:t>
            </w:r>
          </w:p>
        </w:tc>
        <w:tc>
          <w:tcPr>
            <w:tcW w:w="1431" w:type="dxa"/>
            <w:tcBorders>
              <w:top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471" w:type="dxa"/>
            <w:tcBorders>
              <w:top w:val="single" w:color="auto" w:sz="4" w:space="0"/>
              <w:left w:val="single" w:color="auto" w:sz="4" w:space="0"/>
              <w:bottom w:val="single" w:color="auto" w:sz="4" w:space="0"/>
            </w:tcBorders>
            <w:noWrap w:val="0"/>
            <w:vAlign w:val="center"/>
          </w:tcPr>
          <w:p>
            <w:pPr>
              <w:jc w:val="cente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exact"/>
        </w:trPr>
        <w:tc>
          <w:tcPr>
            <w:tcW w:w="674" w:type="dxa"/>
            <w:tcBorders>
              <w:top w:val="single" w:color="auto" w:sz="4" w:space="0"/>
              <w:bottom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23</w:t>
            </w:r>
          </w:p>
        </w:tc>
        <w:tc>
          <w:tcPr>
            <w:tcW w:w="1473" w:type="dxa"/>
            <w:tcBorders>
              <w:top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软件部分</w:t>
            </w:r>
          </w:p>
        </w:tc>
        <w:tc>
          <w:tcPr>
            <w:tcW w:w="2028" w:type="dxa"/>
            <w:tcBorders>
              <w:top w:val="single" w:color="auto" w:sz="4" w:space="0"/>
              <w:bottom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称重端管理软件</w:t>
            </w:r>
          </w:p>
        </w:tc>
        <w:tc>
          <w:tcPr>
            <w:tcW w:w="2372" w:type="dxa"/>
            <w:tcBorders>
              <w:top w:val="single" w:color="auto" w:sz="4" w:space="0"/>
              <w:bottom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定制全功能</w:t>
            </w:r>
          </w:p>
        </w:tc>
        <w:tc>
          <w:tcPr>
            <w:tcW w:w="766" w:type="dxa"/>
            <w:tcBorders>
              <w:top w:val="single" w:color="auto" w:sz="4" w:space="0"/>
              <w:bottom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套</w:t>
            </w:r>
          </w:p>
        </w:tc>
        <w:tc>
          <w:tcPr>
            <w:tcW w:w="678" w:type="dxa"/>
            <w:tcBorders>
              <w:top w:val="single" w:color="auto" w:sz="4" w:space="0"/>
              <w:bottom w:val="single" w:color="auto" w:sz="4" w:space="0"/>
            </w:tcBorders>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1</w:t>
            </w:r>
          </w:p>
        </w:tc>
        <w:tc>
          <w:tcPr>
            <w:tcW w:w="1431" w:type="dxa"/>
            <w:tcBorders>
              <w:top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471" w:type="dxa"/>
            <w:tcBorders>
              <w:top w:val="single" w:color="auto" w:sz="4" w:space="0"/>
              <w:left w:val="single" w:color="auto" w:sz="4" w:space="0"/>
              <w:bottom w:val="single" w:color="auto" w:sz="4" w:space="0"/>
            </w:tcBorders>
            <w:noWrap w:val="0"/>
            <w:vAlign w:val="center"/>
          </w:tcPr>
          <w:p>
            <w:pPr>
              <w:jc w:val="cente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exact"/>
        </w:trPr>
        <w:tc>
          <w:tcPr>
            <w:tcW w:w="674" w:type="dxa"/>
            <w:tcBorders>
              <w:top w:val="single" w:color="auto" w:sz="4" w:space="0"/>
              <w:bottom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24</w:t>
            </w:r>
          </w:p>
        </w:tc>
        <w:tc>
          <w:tcPr>
            <w:tcW w:w="1473" w:type="dxa"/>
            <w:tcBorders>
              <w:top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预约系统</w:t>
            </w:r>
          </w:p>
        </w:tc>
        <w:tc>
          <w:tcPr>
            <w:tcW w:w="2028" w:type="dxa"/>
            <w:tcBorders>
              <w:top w:val="single" w:color="auto" w:sz="4" w:space="0"/>
              <w:bottom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微信平台</w:t>
            </w:r>
          </w:p>
        </w:tc>
        <w:tc>
          <w:tcPr>
            <w:tcW w:w="2372" w:type="dxa"/>
            <w:tcBorders>
              <w:top w:val="single" w:color="auto" w:sz="4" w:space="0"/>
              <w:bottom w:val="single" w:color="auto" w:sz="4" w:space="0"/>
            </w:tcBorders>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定制</w:t>
            </w:r>
          </w:p>
        </w:tc>
        <w:tc>
          <w:tcPr>
            <w:tcW w:w="766" w:type="dxa"/>
            <w:tcBorders>
              <w:top w:val="single" w:color="auto" w:sz="4" w:space="0"/>
              <w:bottom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套</w:t>
            </w:r>
          </w:p>
        </w:tc>
        <w:tc>
          <w:tcPr>
            <w:tcW w:w="678" w:type="dxa"/>
            <w:tcBorders>
              <w:top w:val="single" w:color="auto" w:sz="4" w:space="0"/>
              <w:bottom w:val="single" w:color="auto" w:sz="4" w:space="0"/>
            </w:tcBorders>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1</w:t>
            </w:r>
          </w:p>
        </w:tc>
        <w:tc>
          <w:tcPr>
            <w:tcW w:w="1431" w:type="dxa"/>
            <w:tcBorders>
              <w:top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471" w:type="dxa"/>
            <w:tcBorders>
              <w:top w:val="single" w:color="auto" w:sz="4" w:space="0"/>
              <w:left w:val="single" w:color="auto" w:sz="4" w:space="0"/>
              <w:bottom w:val="single" w:color="auto" w:sz="4" w:space="0"/>
            </w:tcBorders>
            <w:noWrap w:val="0"/>
            <w:vAlign w:val="center"/>
          </w:tcPr>
          <w:p>
            <w:pPr>
              <w:jc w:val="cente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exact"/>
        </w:trPr>
        <w:tc>
          <w:tcPr>
            <w:tcW w:w="674" w:type="dxa"/>
            <w:tcBorders>
              <w:top w:val="single" w:color="auto" w:sz="4" w:space="0"/>
              <w:bottom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25</w:t>
            </w:r>
          </w:p>
        </w:tc>
        <w:tc>
          <w:tcPr>
            <w:tcW w:w="1473" w:type="dxa"/>
            <w:tcBorders>
              <w:top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系统对接</w:t>
            </w:r>
          </w:p>
        </w:tc>
        <w:tc>
          <w:tcPr>
            <w:tcW w:w="2028" w:type="dxa"/>
            <w:tcBorders>
              <w:top w:val="single" w:color="auto" w:sz="4" w:space="0"/>
              <w:bottom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用友系统</w:t>
            </w:r>
          </w:p>
        </w:tc>
        <w:tc>
          <w:tcPr>
            <w:tcW w:w="2372" w:type="dxa"/>
            <w:tcBorders>
              <w:top w:val="single" w:color="auto" w:sz="4" w:space="0"/>
              <w:bottom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发送数据</w:t>
            </w:r>
          </w:p>
        </w:tc>
        <w:tc>
          <w:tcPr>
            <w:tcW w:w="766" w:type="dxa"/>
            <w:tcBorders>
              <w:top w:val="single" w:color="auto" w:sz="4" w:space="0"/>
              <w:bottom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次</w:t>
            </w:r>
          </w:p>
        </w:tc>
        <w:tc>
          <w:tcPr>
            <w:tcW w:w="678" w:type="dxa"/>
            <w:tcBorders>
              <w:top w:val="single" w:color="auto" w:sz="4" w:space="0"/>
              <w:bottom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1</w:t>
            </w:r>
          </w:p>
        </w:tc>
        <w:tc>
          <w:tcPr>
            <w:tcW w:w="1431" w:type="dxa"/>
            <w:tcBorders>
              <w:top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471" w:type="dxa"/>
            <w:tcBorders>
              <w:top w:val="single" w:color="auto" w:sz="4" w:space="0"/>
              <w:left w:val="single" w:color="auto" w:sz="4" w:space="0"/>
              <w:bottom w:val="single" w:color="auto" w:sz="4" w:space="0"/>
            </w:tcBorders>
            <w:noWrap w:val="0"/>
            <w:vAlign w:val="center"/>
          </w:tcPr>
          <w:p>
            <w:pPr>
              <w:jc w:val="cente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exact"/>
        </w:trPr>
        <w:tc>
          <w:tcPr>
            <w:tcW w:w="674" w:type="dxa"/>
            <w:tcBorders>
              <w:top w:val="single" w:color="auto" w:sz="4" w:space="0"/>
              <w:bottom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26</w:t>
            </w:r>
          </w:p>
        </w:tc>
        <w:tc>
          <w:tcPr>
            <w:tcW w:w="1473" w:type="dxa"/>
            <w:tcBorders>
              <w:top w:val="single" w:color="auto" w:sz="4" w:space="0"/>
              <w:bottom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线缆耗材</w:t>
            </w:r>
          </w:p>
        </w:tc>
        <w:tc>
          <w:tcPr>
            <w:tcW w:w="2028" w:type="dxa"/>
            <w:tcBorders>
              <w:top w:val="single" w:color="auto" w:sz="4" w:space="0"/>
              <w:bottom w:val="single" w:color="auto" w:sz="4" w:space="0"/>
            </w:tcBorders>
            <w:noWrap w:val="0"/>
            <w:vAlign w:val="center"/>
          </w:tcPr>
          <w:p>
            <w:pPr>
              <w:jc w:val="center"/>
              <w:rPr>
                <w:rFonts w:hint="eastAsia" w:ascii="宋体" w:hAnsi="宋体" w:eastAsia="宋体" w:cs="宋体"/>
              </w:rPr>
            </w:pPr>
          </w:p>
        </w:tc>
        <w:tc>
          <w:tcPr>
            <w:tcW w:w="2372" w:type="dxa"/>
            <w:tcBorders>
              <w:top w:val="single" w:color="auto" w:sz="4" w:space="0"/>
              <w:bottom w:val="single" w:color="auto" w:sz="4" w:space="0"/>
            </w:tcBorders>
            <w:noWrap w:val="0"/>
            <w:vAlign w:val="center"/>
          </w:tcPr>
          <w:p>
            <w:pPr>
              <w:jc w:val="center"/>
              <w:rPr>
                <w:rFonts w:hint="eastAsia" w:ascii="宋体" w:hAnsi="宋体" w:eastAsia="宋体" w:cs="宋体"/>
              </w:rPr>
            </w:pPr>
          </w:p>
        </w:tc>
        <w:tc>
          <w:tcPr>
            <w:tcW w:w="766" w:type="dxa"/>
            <w:tcBorders>
              <w:top w:val="single" w:color="auto" w:sz="4" w:space="0"/>
              <w:bottom w:val="single" w:color="auto" w:sz="4" w:space="0"/>
            </w:tcBorders>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批</w:t>
            </w:r>
          </w:p>
        </w:tc>
        <w:tc>
          <w:tcPr>
            <w:tcW w:w="678" w:type="dxa"/>
            <w:tcBorders>
              <w:top w:val="single" w:color="auto" w:sz="4" w:space="0"/>
              <w:bottom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1</w:t>
            </w:r>
          </w:p>
        </w:tc>
        <w:tc>
          <w:tcPr>
            <w:tcW w:w="1431" w:type="dxa"/>
            <w:tcBorders>
              <w:top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471" w:type="dxa"/>
            <w:tcBorders>
              <w:top w:val="single" w:color="auto" w:sz="4" w:space="0"/>
              <w:left w:val="single" w:color="auto" w:sz="4" w:space="0"/>
              <w:bottom w:val="single" w:color="auto" w:sz="4" w:space="0"/>
            </w:tcBorders>
            <w:noWrap w:val="0"/>
            <w:vAlign w:val="center"/>
          </w:tcPr>
          <w:p>
            <w:pPr>
              <w:jc w:val="cente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9" w:hRule="exact"/>
        </w:trPr>
        <w:tc>
          <w:tcPr>
            <w:tcW w:w="674" w:type="dxa"/>
            <w:tcBorders>
              <w:top w:val="single" w:color="auto" w:sz="4" w:space="0"/>
              <w:bottom w:val="single" w:color="auto" w:sz="4" w:space="0"/>
            </w:tcBorders>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27</w:t>
            </w:r>
          </w:p>
        </w:tc>
        <w:tc>
          <w:tcPr>
            <w:tcW w:w="1473" w:type="dxa"/>
            <w:tcBorders>
              <w:top w:val="single" w:color="auto" w:sz="4" w:space="0"/>
              <w:bottom w:val="single" w:color="auto" w:sz="4" w:space="0"/>
            </w:tcBorders>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地磅数字信号线</w:t>
            </w:r>
          </w:p>
        </w:tc>
        <w:tc>
          <w:tcPr>
            <w:tcW w:w="2028" w:type="dxa"/>
            <w:tcBorders>
              <w:top w:val="single" w:color="auto" w:sz="4" w:space="0"/>
              <w:bottom w:val="single" w:color="auto" w:sz="4" w:space="0"/>
            </w:tcBorders>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数字汽车衡专用</w:t>
            </w:r>
          </w:p>
        </w:tc>
        <w:tc>
          <w:tcPr>
            <w:tcW w:w="2372" w:type="dxa"/>
            <w:tcBorders>
              <w:top w:val="single" w:color="auto" w:sz="4" w:space="0"/>
              <w:bottom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lang w:val="en-US" w:eastAsia="zh-CN"/>
              </w:rPr>
              <w:t>8芯双屏蔽钢丝网</w:t>
            </w:r>
          </w:p>
        </w:tc>
        <w:tc>
          <w:tcPr>
            <w:tcW w:w="766" w:type="dxa"/>
            <w:tcBorders>
              <w:top w:val="single" w:color="auto" w:sz="4" w:space="0"/>
              <w:bottom w:val="single" w:color="auto" w:sz="4" w:space="0"/>
            </w:tcBorders>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米</w:t>
            </w:r>
          </w:p>
        </w:tc>
        <w:tc>
          <w:tcPr>
            <w:tcW w:w="678" w:type="dxa"/>
            <w:tcBorders>
              <w:top w:val="single" w:color="auto" w:sz="4" w:space="0"/>
              <w:bottom w:val="single" w:color="auto" w:sz="4" w:space="0"/>
            </w:tcBorders>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150</w:t>
            </w:r>
          </w:p>
        </w:tc>
        <w:tc>
          <w:tcPr>
            <w:tcW w:w="1431" w:type="dxa"/>
            <w:tcBorders>
              <w:top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p>
        </w:tc>
        <w:tc>
          <w:tcPr>
            <w:tcW w:w="471" w:type="dxa"/>
            <w:tcBorders>
              <w:top w:val="single" w:color="auto" w:sz="4" w:space="0"/>
              <w:left w:val="single" w:color="auto" w:sz="4" w:space="0"/>
              <w:bottom w:val="single" w:color="auto" w:sz="4" w:space="0"/>
            </w:tcBorders>
            <w:noWrap w:val="0"/>
            <w:vAlign w:val="center"/>
          </w:tcPr>
          <w:p>
            <w:pPr>
              <w:jc w:val="center"/>
              <w:rPr>
                <w:rFonts w:hint="eastAsia" w:ascii="宋体" w:hAnsi="宋体" w:eastAsia="宋体" w:cs="宋体"/>
              </w:rPr>
            </w:pPr>
          </w:p>
        </w:tc>
      </w:tr>
    </w:tbl>
    <w:p>
      <w:pPr>
        <w:ind w:right="68"/>
        <w:rPr>
          <w:rFonts w:hint="eastAsia" w:ascii="宋体" w:hAnsi="宋体" w:eastAsia="宋体" w:cs="宋体"/>
          <w:b w:val="0"/>
          <w:bCs w:val="0"/>
          <w:sz w:val="30"/>
          <w:szCs w:val="30"/>
        </w:rPr>
      </w:pPr>
    </w:p>
    <w:p>
      <w:pPr>
        <w:ind w:right="68"/>
        <w:rPr>
          <w:rFonts w:hint="eastAsia" w:ascii="宋体" w:hAnsi="宋体" w:eastAsia="宋体" w:cs="宋体"/>
          <w:b w:val="0"/>
          <w:bCs w:val="0"/>
          <w:color w:val="000000"/>
          <w:kern w:val="0"/>
          <w:sz w:val="28"/>
          <w:szCs w:val="28"/>
          <w:lang w:eastAsia="zh-CN"/>
        </w:rPr>
      </w:pPr>
      <w:r>
        <w:rPr>
          <w:rFonts w:hint="eastAsia" w:ascii="宋体" w:hAnsi="宋体" w:eastAsia="宋体" w:cs="宋体"/>
          <w:b w:val="0"/>
          <w:bCs w:val="0"/>
          <w:sz w:val="30"/>
          <w:szCs w:val="30"/>
        </w:rPr>
        <w:t>烦请贵单位在收到《招标</w:t>
      </w:r>
      <w:r>
        <w:rPr>
          <w:rFonts w:hint="eastAsia" w:ascii="宋体" w:hAnsi="宋体" w:eastAsia="宋体" w:cs="宋体"/>
          <w:b w:val="0"/>
          <w:bCs w:val="0"/>
          <w:sz w:val="30"/>
          <w:szCs w:val="30"/>
          <w:lang w:eastAsia="zh-CN"/>
        </w:rPr>
        <w:t>文件</w:t>
      </w:r>
      <w:r>
        <w:rPr>
          <w:rFonts w:hint="eastAsia" w:ascii="宋体" w:hAnsi="宋体" w:eastAsia="宋体" w:cs="宋体"/>
          <w:b w:val="0"/>
          <w:bCs w:val="0"/>
          <w:sz w:val="30"/>
          <w:szCs w:val="30"/>
        </w:rPr>
        <w:t>》后，于24小时内给予回复是否参与投标。（如需看现场2日内需到现场确认），投标价格需单价明确，不得出现辅材等模糊计价项目,线材按单价做招标评估，结算以中标价格为准，盈亏自负</w:t>
      </w:r>
      <w:r>
        <w:rPr>
          <w:rFonts w:hint="eastAsia" w:ascii="宋体" w:hAnsi="宋体" w:eastAsia="宋体" w:cs="宋体"/>
          <w:b w:val="0"/>
          <w:bCs w:val="0"/>
          <w:sz w:val="30"/>
          <w:szCs w:val="30"/>
          <w:lang w:eastAsia="zh-CN"/>
        </w:rPr>
        <w:t>，写清付款方式及税率</w:t>
      </w:r>
      <w:r>
        <w:rPr>
          <w:rFonts w:hint="eastAsia" w:ascii="宋体" w:hAnsi="宋体" w:eastAsia="宋体" w:cs="宋体"/>
          <w:b w:val="0"/>
          <w:bCs w:val="0"/>
          <w:sz w:val="30"/>
          <w:szCs w:val="30"/>
        </w:rPr>
        <w:t>。</w:t>
      </w:r>
    </w:p>
    <w:sectPr>
      <w:footerReference r:id="rId3" w:type="default"/>
      <w:pgSz w:w="11906" w:h="16838"/>
      <w:pgMar w:top="1134" w:right="1080" w:bottom="1134" w:left="1080" w:header="851" w:footer="595"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0202377"/>
      <w:docPartObj>
        <w:docPartGallery w:val="autotext"/>
      </w:docPartObj>
    </w:sdtPr>
    <w:sdtContent>
      <w:p>
        <w:pPr>
          <w:pStyle w:val="6"/>
          <w:jc w:val="center"/>
        </w:pPr>
        <w:r>
          <w:fldChar w:fldCharType="begin"/>
        </w:r>
        <w:r>
          <w:instrText xml:space="preserve">PAGE   \* MERGEFORMAT</w:instrText>
        </w:r>
        <w:r>
          <w:fldChar w:fldCharType="separate"/>
        </w:r>
        <w:r>
          <w:rPr>
            <w:lang w:val="zh-CN"/>
          </w:rPr>
          <w:t>9</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DB0650"/>
    <w:multiLevelType w:val="multilevel"/>
    <w:tmpl w:val="16DB0650"/>
    <w:lvl w:ilvl="0" w:tentative="0">
      <w:start w:val="1"/>
      <w:numFmt w:val="none"/>
      <w:lvlText w:val="一、"/>
      <w:lvlJc w:val="left"/>
      <w:pPr>
        <w:ind w:left="720" w:hanging="720"/>
      </w:pPr>
      <w:rPr>
        <w:rFonts w:hint="default"/>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33549EC9"/>
    <w:multiLevelType w:val="singleLevel"/>
    <w:tmpl w:val="33549EC9"/>
    <w:lvl w:ilvl="0" w:tentative="0">
      <w:start w:val="2"/>
      <w:numFmt w:val="chineseCounting"/>
      <w:suff w:val="nothing"/>
      <w:lvlText w:val="%1、"/>
      <w:lvlJc w:val="left"/>
      <w:rPr>
        <w:rFonts w:hint="eastAsia"/>
      </w:rPr>
    </w:lvl>
  </w:abstractNum>
  <w:abstractNum w:abstractNumId="2">
    <w:nsid w:val="5AF4EEE7"/>
    <w:multiLevelType w:val="singleLevel"/>
    <w:tmpl w:val="5AF4EEE7"/>
    <w:lvl w:ilvl="0" w:tentative="0">
      <w:start w:val="1"/>
      <w:numFmt w:val="chineseCounting"/>
      <w:suff w:val="nothing"/>
      <w:lvlText w:val="%1、"/>
      <w:lvlJc w:val="left"/>
    </w:lvl>
  </w:abstractNum>
  <w:abstractNum w:abstractNumId="3">
    <w:nsid w:val="5AF4F296"/>
    <w:multiLevelType w:val="singleLevel"/>
    <w:tmpl w:val="5AF4F296"/>
    <w:lvl w:ilvl="0" w:tentative="0">
      <w:start w:val="1"/>
      <w:numFmt w:val="decimal"/>
      <w:suff w:val="nothing"/>
      <w:lvlText w:val="%1、"/>
      <w:lvlJc w:val="left"/>
    </w:lvl>
  </w:abstractNum>
  <w:abstractNum w:abstractNumId="4">
    <w:nsid w:val="5AF4F74F"/>
    <w:multiLevelType w:val="singleLevel"/>
    <w:tmpl w:val="5AF4F74F"/>
    <w:lvl w:ilvl="0" w:tentative="0">
      <w:start w:val="2"/>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E3MDVlNDQyYTdiNTczNjk2N2NiMDQ4ODYwNmUwNDEifQ=="/>
  </w:docVars>
  <w:rsids>
    <w:rsidRoot w:val="14D70820"/>
    <w:rsid w:val="000016AB"/>
    <w:rsid w:val="00010475"/>
    <w:rsid w:val="000140A9"/>
    <w:rsid w:val="0002639C"/>
    <w:rsid w:val="00027922"/>
    <w:rsid w:val="00036F46"/>
    <w:rsid w:val="000400EC"/>
    <w:rsid w:val="000448D3"/>
    <w:rsid w:val="000668E7"/>
    <w:rsid w:val="00073964"/>
    <w:rsid w:val="00082C71"/>
    <w:rsid w:val="00085DEC"/>
    <w:rsid w:val="000A04FB"/>
    <w:rsid w:val="000A36E6"/>
    <w:rsid w:val="000C6612"/>
    <w:rsid w:val="000D54A9"/>
    <w:rsid w:val="000F1A23"/>
    <w:rsid w:val="000F2FB0"/>
    <w:rsid w:val="0010092D"/>
    <w:rsid w:val="001217FC"/>
    <w:rsid w:val="0013257F"/>
    <w:rsid w:val="0013572F"/>
    <w:rsid w:val="00142A98"/>
    <w:rsid w:val="0015334E"/>
    <w:rsid w:val="00153B2F"/>
    <w:rsid w:val="001544D9"/>
    <w:rsid w:val="00177105"/>
    <w:rsid w:val="001815FF"/>
    <w:rsid w:val="001A5717"/>
    <w:rsid w:val="001C7E12"/>
    <w:rsid w:val="001D0E12"/>
    <w:rsid w:val="001D6975"/>
    <w:rsid w:val="001E6B98"/>
    <w:rsid w:val="001F3AB8"/>
    <w:rsid w:val="001F5358"/>
    <w:rsid w:val="001F60A9"/>
    <w:rsid w:val="001F6B53"/>
    <w:rsid w:val="002104F4"/>
    <w:rsid w:val="00210924"/>
    <w:rsid w:val="0021096D"/>
    <w:rsid w:val="002211E3"/>
    <w:rsid w:val="0022225D"/>
    <w:rsid w:val="00242018"/>
    <w:rsid w:val="002427B8"/>
    <w:rsid w:val="00264A49"/>
    <w:rsid w:val="002A0CA1"/>
    <w:rsid w:val="002B1690"/>
    <w:rsid w:val="002D2480"/>
    <w:rsid w:val="002D27AF"/>
    <w:rsid w:val="002E04CD"/>
    <w:rsid w:val="002F48A7"/>
    <w:rsid w:val="002F5ABB"/>
    <w:rsid w:val="00306EC9"/>
    <w:rsid w:val="00311848"/>
    <w:rsid w:val="0031742A"/>
    <w:rsid w:val="003340A6"/>
    <w:rsid w:val="0034629D"/>
    <w:rsid w:val="00353AE1"/>
    <w:rsid w:val="00355526"/>
    <w:rsid w:val="00360FD3"/>
    <w:rsid w:val="00363C63"/>
    <w:rsid w:val="003750BF"/>
    <w:rsid w:val="003761A2"/>
    <w:rsid w:val="00385165"/>
    <w:rsid w:val="00395CFB"/>
    <w:rsid w:val="003A42FB"/>
    <w:rsid w:val="003E7C96"/>
    <w:rsid w:val="003F12E1"/>
    <w:rsid w:val="003F2FFF"/>
    <w:rsid w:val="00401E48"/>
    <w:rsid w:val="00434F86"/>
    <w:rsid w:val="00442BA8"/>
    <w:rsid w:val="004452CC"/>
    <w:rsid w:val="00447816"/>
    <w:rsid w:val="00481206"/>
    <w:rsid w:val="004815E2"/>
    <w:rsid w:val="0048716E"/>
    <w:rsid w:val="00491715"/>
    <w:rsid w:val="00496BF6"/>
    <w:rsid w:val="004C1FC6"/>
    <w:rsid w:val="004D7CF2"/>
    <w:rsid w:val="004E4C85"/>
    <w:rsid w:val="004E65D5"/>
    <w:rsid w:val="004F2EB8"/>
    <w:rsid w:val="005004FF"/>
    <w:rsid w:val="00515A96"/>
    <w:rsid w:val="0053237F"/>
    <w:rsid w:val="00532B15"/>
    <w:rsid w:val="00543389"/>
    <w:rsid w:val="00544194"/>
    <w:rsid w:val="00596B34"/>
    <w:rsid w:val="005B5982"/>
    <w:rsid w:val="005B5E50"/>
    <w:rsid w:val="005D1CFE"/>
    <w:rsid w:val="005D32F2"/>
    <w:rsid w:val="005D5885"/>
    <w:rsid w:val="005E2E79"/>
    <w:rsid w:val="005E61F2"/>
    <w:rsid w:val="005E6B4B"/>
    <w:rsid w:val="006033A1"/>
    <w:rsid w:val="00623702"/>
    <w:rsid w:val="00624F66"/>
    <w:rsid w:val="00641833"/>
    <w:rsid w:val="00643949"/>
    <w:rsid w:val="00654A9D"/>
    <w:rsid w:val="00655BEE"/>
    <w:rsid w:val="00663003"/>
    <w:rsid w:val="00670B15"/>
    <w:rsid w:val="00671045"/>
    <w:rsid w:val="00673247"/>
    <w:rsid w:val="00674491"/>
    <w:rsid w:val="0069446D"/>
    <w:rsid w:val="006A6992"/>
    <w:rsid w:val="006B2553"/>
    <w:rsid w:val="006C1E9F"/>
    <w:rsid w:val="006D1F3B"/>
    <w:rsid w:val="006D6272"/>
    <w:rsid w:val="006F2E9D"/>
    <w:rsid w:val="006F3A14"/>
    <w:rsid w:val="006F569A"/>
    <w:rsid w:val="007106C3"/>
    <w:rsid w:val="00711421"/>
    <w:rsid w:val="00722FE0"/>
    <w:rsid w:val="0074530B"/>
    <w:rsid w:val="00746246"/>
    <w:rsid w:val="007576FD"/>
    <w:rsid w:val="00764464"/>
    <w:rsid w:val="00770C6D"/>
    <w:rsid w:val="0077320F"/>
    <w:rsid w:val="007858B7"/>
    <w:rsid w:val="007A7E3F"/>
    <w:rsid w:val="007B17D6"/>
    <w:rsid w:val="007C5761"/>
    <w:rsid w:val="007D3EC9"/>
    <w:rsid w:val="007D5E12"/>
    <w:rsid w:val="007F32AC"/>
    <w:rsid w:val="00800B65"/>
    <w:rsid w:val="00807D12"/>
    <w:rsid w:val="00810526"/>
    <w:rsid w:val="0081621E"/>
    <w:rsid w:val="008269DC"/>
    <w:rsid w:val="00827E5A"/>
    <w:rsid w:val="00877824"/>
    <w:rsid w:val="008840A4"/>
    <w:rsid w:val="008847CC"/>
    <w:rsid w:val="00891C45"/>
    <w:rsid w:val="00891DA5"/>
    <w:rsid w:val="00894F8F"/>
    <w:rsid w:val="008954C4"/>
    <w:rsid w:val="0089579B"/>
    <w:rsid w:val="008C1FCD"/>
    <w:rsid w:val="008E1184"/>
    <w:rsid w:val="008F6A87"/>
    <w:rsid w:val="008F7671"/>
    <w:rsid w:val="00910DBB"/>
    <w:rsid w:val="00912E27"/>
    <w:rsid w:val="009164F6"/>
    <w:rsid w:val="00924D21"/>
    <w:rsid w:val="0092669F"/>
    <w:rsid w:val="0093535F"/>
    <w:rsid w:val="0095248A"/>
    <w:rsid w:val="00953758"/>
    <w:rsid w:val="00957600"/>
    <w:rsid w:val="00963A40"/>
    <w:rsid w:val="009650B7"/>
    <w:rsid w:val="00975A8E"/>
    <w:rsid w:val="00992878"/>
    <w:rsid w:val="009B67B8"/>
    <w:rsid w:val="009D5B70"/>
    <w:rsid w:val="009D6632"/>
    <w:rsid w:val="009E1157"/>
    <w:rsid w:val="009E1A4D"/>
    <w:rsid w:val="009F5CA6"/>
    <w:rsid w:val="00A156D3"/>
    <w:rsid w:val="00A23F9A"/>
    <w:rsid w:val="00A37EC4"/>
    <w:rsid w:val="00A550B3"/>
    <w:rsid w:val="00A6047A"/>
    <w:rsid w:val="00A65AC5"/>
    <w:rsid w:val="00A72CEF"/>
    <w:rsid w:val="00A77C00"/>
    <w:rsid w:val="00A80462"/>
    <w:rsid w:val="00A96092"/>
    <w:rsid w:val="00AA2270"/>
    <w:rsid w:val="00AA37F6"/>
    <w:rsid w:val="00AC0A0D"/>
    <w:rsid w:val="00AD3E33"/>
    <w:rsid w:val="00AD5651"/>
    <w:rsid w:val="00AE7E20"/>
    <w:rsid w:val="00B02199"/>
    <w:rsid w:val="00B02A04"/>
    <w:rsid w:val="00B10A69"/>
    <w:rsid w:val="00B12C91"/>
    <w:rsid w:val="00B142FC"/>
    <w:rsid w:val="00B14D77"/>
    <w:rsid w:val="00B30B3D"/>
    <w:rsid w:val="00B3298E"/>
    <w:rsid w:val="00B37251"/>
    <w:rsid w:val="00B37A75"/>
    <w:rsid w:val="00B637ED"/>
    <w:rsid w:val="00B67662"/>
    <w:rsid w:val="00B7015D"/>
    <w:rsid w:val="00B7152E"/>
    <w:rsid w:val="00B75E47"/>
    <w:rsid w:val="00B858A1"/>
    <w:rsid w:val="00BE0350"/>
    <w:rsid w:val="00BE2C08"/>
    <w:rsid w:val="00C0034E"/>
    <w:rsid w:val="00C01070"/>
    <w:rsid w:val="00C035CB"/>
    <w:rsid w:val="00C13764"/>
    <w:rsid w:val="00C327A2"/>
    <w:rsid w:val="00C354EF"/>
    <w:rsid w:val="00C54657"/>
    <w:rsid w:val="00C56EFB"/>
    <w:rsid w:val="00C61559"/>
    <w:rsid w:val="00C756C1"/>
    <w:rsid w:val="00C84B6A"/>
    <w:rsid w:val="00C867AC"/>
    <w:rsid w:val="00CA062E"/>
    <w:rsid w:val="00CA1D42"/>
    <w:rsid w:val="00CA3662"/>
    <w:rsid w:val="00CA3E05"/>
    <w:rsid w:val="00CA7FE7"/>
    <w:rsid w:val="00CB7709"/>
    <w:rsid w:val="00CD3A84"/>
    <w:rsid w:val="00CD6F7D"/>
    <w:rsid w:val="00D23019"/>
    <w:rsid w:val="00D2706D"/>
    <w:rsid w:val="00D3366E"/>
    <w:rsid w:val="00D436FA"/>
    <w:rsid w:val="00D45633"/>
    <w:rsid w:val="00D64CEE"/>
    <w:rsid w:val="00D67CFC"/>
    <w:rsid w:val="00D813B1"/>
    <w:rsid w:val="00D90689"/>
    <w:rsid w:val="00DA4593"/>
    <w:rsid w:val="00DC474F"/>
    <w:rsid w:val="00DC4BAB"/>
    <w:rsid w:val="00DE7334"/>
    <w:rsid w:val="00DF31B7"/>
    <w:rsid w:val="00E108FE"/>
    <w:rsid w:val="00E15EAC"/>
    <w:rsid w:val="00E225CA"/>
    <w:rsid w:val="00E43810"/>
    <w:rsid w:val="00E47AC3"/>
    <w:rsid w:val="00E51EA2"/>
    <w:rsid w:val="00E602BD"/>
    <w:rsid w:val="00E713E9"/>
    <w:rsid w:val="00E80FFB"/>
    <w:rsid w:val="00E87016"/>
    <w:rsid w:val="00E95A12"/>
    <w:rsid w:val="00EA0002"/>
    <w:rsid w:val="00EB43AF"/>
    <w:rsid w:val="00EB4919"/>
    <w:rsid w:val="00EB6A4E"/>
    <w:rsid w:val="00EC43BF"/>
    <w:rsid w:val="00ED6B4A"/>
    <w:rsid w:val="00EF3A07"/>
    <w:rsid w:val="00F04AE1"/>
    <w:rsid w:val="00F1223D"/>
    <w:rsid w:val="00F12F4E"/>
    <w:rsid w:val="00F20309"/>
    <w:rsid w:val="00F3548F"/>
    <w:rsid w:val="00F63D41"/>
    <w:rsid w:val="00F9392B"/>
    <w:rsid w:val="00F94F76"/>
    <w:rsid w:val="00F95172"/>
    <w:rsid w:val="00FB6232"/>
    <w:rsid w:val="00FD03BA"/>
    <w:rsid w:val="00FE0EAB"/>
    <w:rsid w:val="00FE7735"/>
    <w:rsid w:val="00FF037C"/>
    <w:rsid w:val="00FF3C3B"/>
    <w:rsid w:val="00FF5E3A"/>
    <w:rsid w:val="01086C64"/>
    <w:rsid w:val="02531C2B"/>
    <w:rsid w:val="02BC0030"/>
    <w:rsid w:val="03BD5D86"/>
    <w:rsid w:val="052F7BE9"/>
    <w:rsid w:val="07E354E8"/>
    <w:rsid w:val="08351862"/>
    <w:rsid w:val="098B184A"/>
    <w:rsid w:val="0DB77E27"/>
    <w:rsid w:val="107E1436"/>
    <w:rsid w:val="107F16C6"/>
    <w:rsid w:val="13B66731"/>
    <w:rsid w:val="14D70820"/>
    <w:rsid w:val="18AB3EEC"/>
    <w:rsid w:val="1941709D"/>
    <w:rsid w:val="194E23B6"/>
    <w:rsid w:val="199D333E"/>
    <w:rsid w:val="1E0848A5"/>
    <w:rsid w:val="1E3F18D8"/>
    <w:rsid w:val="1F456344"/>
    <w:rsid w:val="219A24C7"/>
    <w:rsid w:val="233D6EE4"/>
    <w:rsid w:val="23557DEB"/>
    <w:rsid w:val="24231D8E"/>
    <w:rsid w:val="25915A0E"/>
    <w:rsid w:val="261A4D4C"/>
    <w:rsid w:val="27AE55C0"/>
    <w:rsid w:val="27C33CA0"/>
    <w:rsid w:val="2A6A5A19"/>
    <w:rsid w:val="2B5108D7"/>
    <w:rsid w:val="2B7C2FDF"/>
    <w:rsid w:val="2BE66046"/>
    <w:rsid w:val="31B30842"/>
    <w:rsid w:val="3202624E"/>
    <w:rsid w:val="34377F50"/>
    <w:rsid w:val="38F24A5D"/>
    <w:rsid w:val="3C35599F"/>
    <w:rsid w:val="3E25152A"/>
    <w:rsid w:val="3FFA719D"/>
    <w:rsid w:val="406C535E"/>
    <w:rsid w:val="407112D4"/>
    <w:rsid w:val="40FF57FC"/>
    <w:rsid w:val="41E17D64"/>
    <w:rsid w:val="45011451"/>
    <w:rsid w:val="49586F36"/>
    <w:rsid w:val="497562EA"/>
    <w:rsid w:val="4AC23C30"/>
    <w:rsid w:val="4CA95EBA"/>
    <w:rsid w:val="4DFC6236"/>
    <w:rsid w:val="4E01126E"/>
    <w:rsid w:val="4ECF669D"/>
    <w:rsid w:val="51AD6F01"/>
    <w:rsid w:val="52D954E2"/>
    <w:rsid w:val="538B5D6C"/>
    <w:rsid w:val="546759DA"/>
    <w:rsid w:val="547C4E2A"/>
    <w:rsid w:val="54C67B58"/>
    <w:rsid w:val="58406C9E"/>
    <w:rsid w:val="5D054434"/>
    <w:rsid w:val="5EA87FAD"/>
    <w:rsid w:val="611C7258"/>
    <w:rsid w:val="61F9484C"/>
    <w:rsid w:val="636546D8"/>
    <w:rsid w:val="64AB558A"/>
    <w:rsid w:val="6C045C86"/>
    <w:rsid w:val="6DC2661B"/>
    <w:rsid w:val="6F0E7C9C"/>
    <w:rsid w:val="712C5A62"/>
    <w:rsid w:val="72AD0EBF"/>
    <w:rsid w:val="7452317D"/>
    <w:rsid w:val="753D7DC7"/>
    <w:rsid w:val="75936E93"/>
    <w:rsid w:val="760A5128"/>
    <w:rsid w:val="7B573831"/>
    <w:rsid w:val="7B88648B"/>
    <w:rsid w:val="7F644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link w:val="19"/>
    <w:qFormat/>
    <w:uiPriority w:val="0"/>
    <w:pPr>
      <w:keepNext/>
      <w:jc w:val="center"/>
      <w:outlineLvl w:val="0"/>
    </w:pPr>
    <w:rPr>
      <w:rFonts w:ascii="Times New Roman" w:hAnsi="Times New Roman" w:cs="Times New Roman"/>
      <w:b/>
      <w:bCs/>
      <w:sz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rPr>
      <w:rFonts w:ascii="Times New Roman" w:hAnsi="Times New Roman" w:cs="Times New Roman"/>
      <w:szCs w:val="20"/>
    </w:rPr>
  </w:style>
  <w:style w:type="paragraph" w:styleId="4">
    <w:name w:val="Body Text Indent"/>
    <w:basedOn w:val="1"/>
    <w:link w:val="25"/>
    <w:qFormat/>
    <w:uiPriority w:val="0"/>
    <w:pPr>
      <w:ind w:left="359" w:leftChars="171"/>
    </w:pPr>
    <w:rPr>
      <w:rFonts w:eastAsiaTheme="minorEastAsia"/>
      <w:sz w:val="24"/>
      <w:szCs w:val="20"/>
    </w:rPr>
  </w:style>
  <w:style w:type="paragraph" w:styleId="5">
    <w:name w:val="Balloon Text"/>
    <w:basedOn w:val="1"/>
    <w:link w:val="17"/>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table" w:styleId="10">
    <w:name w:val="Table Grid"/>
    <w:basedOn w:val="9"/>
    <w:qFormat/>
    <w:uiPriority w:val="0"/>
    <w:rPr>
      <w:rFonts w:eastAsia="微软雅黑"/>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qFormat/>
    <w:uiPriority w:val="0"/>
    <w:rPr>
      <w:b/>
      <w:bCs/>
    </w:rPr>
  </w:style>
  <w:style w:type="character" w:styleId="13">
    <w:name w:val="page number"/>
    <w:basedOn w:val="11"/>
    <w:qFormat/>
    <w:uiPriority w:val="0"/>
  </w:style>
  <w:style w:type="character" w:customStyle="1" w:styleId="14">
    <w:name w:val="页眉 Char"/>
    <w:basedOn w:val="11"/>
    <w:link w:val="7"/>
    <w:qFormat/>
    <w:uiPriority w:val="0"/>
    <w:rPr>
      <w:rFonts w:eastAsia="宋体"/>
      <w:kern w:val="2"/>
      <w:sz w:val="18"/>
      <w:szCs w:val="18"/>
    </w:rPr>
  </w:style>
  <w:style w:type="character" w:customStyle="1" w:styleId="15">
    <w:name w:val="页脚 Char"/>
    <w:basedOn w:val="11"/>
    <w:link w:val="6"/>
    <w:qFormat/>
    <w:uiPriority w:val="99"/>
    <w:rPr>
      <w:rFonts w:eastAsia="宋体"/>
      <w:kern w:val="2"/>
      <w:sz w:val="18"/>
      <w:szCs w:val="18"/>
    </w:rPr>
  </w:style>
  <w:style w:type="paragraph" w:styleId="16">
    <w:name w:val="List Paragraph"/>
    <w:basedOn w:val="1"/>
    <w:qFormat/>
    <w:uiPriority w:val="99"/>
    <w:pPr>
      <w:ind w:firstLine="420" w:firstLineChars="200"/>
    </w:pPr>
  </w:style>
  <w:style w:type="character" w:customStyle="1" w:styleId="17">
    <w:name w:val="批注框文本 Char"/>
    <w:basedOn w:val="11"/>
    <w:link w:val="5"/>
    <w:qFormat/>
    <w:uiPriority w:val="0"/>
    <w:rPr>
      <w:rFonts w:eastAsia="宋体"/>
      <w:kern w:val="2"/>
      <w:sz w:val="18"/>
      <w:szCs w:val="18"/>
    </w:rPr>
  </w:style>
  <w:style w:type="character" w:customStyle="1" w:styleId="18">
    <w:name w:val="标题 1 Char"/>
    <w:basedOn w:val="11"/>
    <w:link w:val="2"/>
    <w:qFormat/>
    <w:uiPriority w:val="0"/>
    <w:rPr>
      <w:rFonts w:eastAsia="宋体"/>
      <w:b/>
      <w:bCs/>
      <w:kern w:val="44"/>
      <w:sz w:val="44"/>
      <w:szCs w:val="44"/>
    </w:rPr>
  </w:style>
  <w:style w:type="character" w:customStyle="1" w:styleId="19">
    <w:name w:val="标题 1 Char1"/>
    <w:link w:val="2"/>
    <w:qFormat/>
    <w:uiPriority w:val="0"/>
    <w:rPr>
      <w:rFonts w:ascii="Times New Roman" w:hAnsi="Times New Roman" w:eastAsia="宋体" w:cs="Times New Roman"/>
      <w:b/>
      <w:bCs/>
      <w:kern w:val="2"/>
      <w:sz w:val="28"/>
      <w:szCs w:val="24"/>
    </w:rPr>
  </w:style>
  <w:style w:type="character" w:customStyle="1" w:styleId="20">
    <w:name w:val="页脚 字符"/>
    <w:qFormat/>
    <w:uiPriority w:val="0"/>
    <w:rPr>
      <w:kern w:val="2"/>
      <w:sz w:val="18"/>
      <w:szCs w:val="18"/>
    </w:rPr>
  </w:style>
  <w:style w:type="character" w:customStyle="1" w:styleId="21">
    <w:name w:val="页眉 字符"/>
    <w:qFormat/>
    <w:uiPriority w:val="0"/>
    <w:rPr>
      <w:kern w:val="2"/>
      <w:sz w:val="18"/>
      <w:szCs w:val="18"/>
    </w:rPr>
  </w:style>
  <w:style w:type="character" w:customStyle="1" w:styleId="22">
    <w:name w:val="正文文本缩进 Char1"/>
    <w:link w:val="4"/>
    <w:qFormat/>
    <w:uiPriority w:val="0"/>
    <w:rPr>
      <w:kern w:val="2"/>
      <w:sz w:val="24"/>
    </w:rPr>
  </w:style>
  <w:style w:type="character" w:customStyle="1" w:styleId="23">
    <w:name w:val="批注框文本 字符"/>
    <w:qFormat/>
    <w:uiPriority w:val="0"/>
    <w:rPr>
      <w:kern w:val="2"/>
      <w:sz w:val="18"/>
      <w:szCs w:val="18"/>
    </w:rPr>
  </w:style>
  <w:style w:type="paragraph" w:customStyle="1" w:styleId="24">
    <w:name w:val="xl24"/>
    <w:basedOn w:val="1"/>
    <w:qFormat/>
    <w:uiPriority w:val="0"/>
    <w:pPr>
      <w:widowControl/>
      <w:spacing w:before="100" w:beforeAutospacing="1" w:after="100" w:afterAutospacing="1"/>
      <w:jc w:val="center"/>
    </w:pPr>
    <w:rPr>
      <w:rFonts w:ascii="宋体" w:hAnsi="宋体" w:cs="Times New Roman"/>
      <w:kern w:val="0"/>
      <w:sz w:val="24"/>
    </w:rPr>
  </w:style>
  <w:style w:type="character" w:customStyle="1" w:styleId="25">
    <w:name w:val="正文文本缩进 Char"/>
    <w:basedOn w:val="11"/>
    <w:link w:val="4"/>
    <w:semiHidden/>
    <w:qFormat/>
    <w:uiPriority w:val="0"/>
    <w:rPr>
      <w:rFonts w:eastAsia="宋体"/>
      <w:kern w:val="2"/>
      <w:sz w:val="21"/>
      <w:szCs w:val="24"/>
    </w:rPr>
  </w:style>
  <w:style w:type="paragraph" w:customStyle="1" w:styleId="26">
    <w:name w:val="普通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2317</Words>
  <Characters>2564</Characters>
  <Lines>22</Lines>
  <Paragraphs>6</Paragraphs>
  <TotalTime>836</TotalTime>
  <ScaleCrop>false</ScaleCrop>
  <LinksUpToDate>false</LinksUpToDate>
  <CharactersWithSpaces>2662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2018-06-01T03:14:00Z</dcterms:created>
  <dc:creator>jamin</dc:creator>
  <cp:lastModifiedBy>海海</cp:lastModifiedBy>
  <cp:lastPrinted>2022-09-19T01:55:00Z</cp:lastPrinted>
  <dcterms:modified xsi:type="dcterms:W3CDTF">2022-09-20T23:37:54Z</dcterms:modified>
  <cp:revision>156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0AC308AD3EA04BE080A7B1B0A510B891</vt:lpwstr>
  </property>
</Properties>
</file>